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5"/>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20" w:type="dxa"/>
            <w:vAlign w:val="bottom"/>
            <w:gridSpan w:val="1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Foley Todd</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5"/>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560" w:type="dxa"/>
            <w:vAlign w:val="bottom"/>
            <w:gridSpan w:val="6"/>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2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560" w:type="dxa"/>
            <w:vAlign w:val="bottom"/>
            <w:gridSpan w:val="6"/>
            <w:vMerge w:val="continue"/>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60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80" w:type="dxa"/>
            <w:vAlign w:val="bottom"/>
            <w:tcBorders>
              <w:bottom w:val="single" w:sz="8" w:color="0000EE"/>
            </w:tcBorders>
          </w:tcPr>
          <w:p>
            <w:pPr>
              <w:spacing w:after="0"/>
              <w:rPr>
                <w:sz w:val="2"/>
                <w:szCs w:val="2"/>
                <w:color w:val="auto"/>
              </w:rPr>
            </w:pPr>
          </w:p>
        </w:tc>
        <w:tc>
          <w:tcPr>
            <w:tcW w:w="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gridSpan w:val="2"/>
            <w:vMerge w:val="restart"/>
          </w:tcPr>
          <w:p>
            <w:pPr>
              <w:spacing w:after="0"/>
              <w:rPr>
                <w:sz w:val="20"/>
                <w:szCs w:val="20"/>
                <w:color w:val="auto"/>
              </w:rPr>
            </w:pPr>
            <w:r>
              <w:rPr>
                <w:rFonts w:ascii="Arial" w:cs="Arial" w:eastAsia="Arial" w:hAnsi="Arial"/>
                <w:sz w:val="17"/>
                <w:szCs w:val="17"/>
                <w:color w:val="0000FF"/>
              </w:rPr>
              <w:t>X</w:t>
            </w:r>
          </w:p>
        </w:tc>
        <w:tc>
          <w:tcPr>
            <w:tcW w:w="1140" w:type="dxa"/>
            <w:vAlign w:val="bottom"/>
            <w:gridSpan w:val="2"/>
            <w:vMerge w:val="restart"/>
          </w:tcPr>
          <w:p>
            <w:pPr>
              <w:ind w:left="180"/>
              <w:spacing w:after="0"/>
              <w:rPr>
                <w:sz w:val="20"/>
                <w:szCs w:val="20"/>
                <w:color w:val="auto"/>
              </w:rPr>
            </w:pPr>
            <w:r>
              <w:rPr>
                <w:rFonts w:ascii="Arial" w:cs="Arial" w:eastAsia="Arial" w:hAnsi="Arial"/>
                <w:sz w:val="13"/>
                <w:szCs w:val="13"/>
                <w:color w:val="auto"/>
              </w:rPr>
              <w:t>Director</w:t>
            </w:r>
          </w:p>
        </w:tc>
        <w:tc>
          <w:tcPr>
            <w:tcW w:w="320" w:type="dxa"/>
            <w:vAlign w:val="bottom"/>
          </w:tcPr>
          <w:p>
            <w:pPr>
              <w:spacing w:after="0"/>
              <w:rPr>
                <w:sz w:val="2"/>
                <w:szCs w:val="2"/>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gridSpan w:val="2"/>
            <w:vMerge w:val="continue"/>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154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36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gridSpan w:val="2"/>
            <w:vMerge w:val="continue"/>
          </w:tcPr>
          <w:p>
            <w:pPr>
              <w:spacing w:after="0"/>
              <w:rPr>
                <w:sz w:val="8"/>
                <w:szCs w:val="8"/>
                <w:color w:val="auto"/>
              </w:rPr>
            </w:pPr>
          </w:p>
        </w:tc>
        <w:tc>
          <w:tcPr>
            <w:tcW w:w="1140" w:type="dxa"/>
            <w:vAlign w:val="bottom"/>
            <w:gridSpan w:val="2"/>
            <w:vMerge w:val="continue"/>
          </w:tcPr>
          <w:p>
            <w:pPr>
              <w:spacing w:after="0"/>
              <w:rPr>
                <w:sz w:val="8"/>
                <w:szCs w:val="8"/>
                <w:color w:val="auto"/>
              </w:rPr>
            </w:pPr>
          </w:p>
        </w:tc>
        <w:tc>
          <w:tcPr>
            <w:tcW w:w="320" w:type="dxa"/>
            <w:vAlign w:val="bottom"/>
          </w:tcPr>
          <w:p>
            <w:pPr>
              <w:spacing w:after="0"/>
              <w:rPr>
                <w:sz w:val="8"/>
                <w:szCs w:val="8"/>
                <w:color w:val="auto"/>
              </w:rPr>
            </w:pPr>
          </w:p>
        </w:tc>
        <w:tc>
          <w:tcPr>
            <w:tcW w:w="154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gridSpan w:val="2"/>
            <w:vMerge w:val="restart"/>
          </w:tcPr>
          <w:p>
            <w:pPr>
              <w:ind w:left="180"/>
              <w:spacing w:after="0"/>
              <w:rPr>
                <w:sz w:val="20"/>
                <w:szCs w:val="20"/>
                <w:color w:val="auto"/>
              </w:rPr>
            </w:pPr>
            <w:r>
              <w:rPr>
                <w:rFonts w:ascii="Arial" w:cs="Arial" w:eastAsia="Arial" w:hAnsi="Arial"/>
                <w:sz w:val="13"/>
                <w:szCs w:val="13"/>
                <w:color w:val="auto"/>
              </w:rPr>
              <w:t>Officer (give title</w:t>
            </w:r>
          </w:p>
        </w:tc>
        <w:tc>
          <w:tcPr>
            <w:tcW w:w="320" w:type="dxa"/>
            <w:vAlign w:val="bottom"/>
          </w:tcPr>
          <w:p>
            <w:pPr>
              <w:spacing w:after="0"/>
              <w:rPr>
                <w:sz w:val="7"/>
                <w:szCs w:val="7"/>
                <w:color w:val="auto"/>
              </w:rPr>
            </w:pPr>
          </w:p>
        </w:tc>
        <w:tc>
          <w:tcPr>
            <w:tcW w:w="1540" w:type="dxa"/>
            <w:vAlign w:val="bottom"/>
            <w:gridSpan w:val="5"/>
            <w:vMerge w:val="restart"/>
          </w:tcPr>
          <w:p>
            <w:pPr>
              <w:ind w:left="2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40" w:type="dxa"/>
            <w:vAlign w:val="bottom"/>
            <w:gridSpan w:val="2"/>
            <w:vMerge w:val="continu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00" w:type="dxa"/>
            <w:vAlign w:val="bottom"/>
            <w:gridSpan w:val="5"/>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1140" w:type="dxa"/>
            <w:vAlign w:val="bottom"/>
            <w:gridSpan w:val="2"/>
            <w:vMerge w:val="continue"/>
          </w:tcPr>
          <w:p>
            <w:pPr>
              <w:spacing w:after="0"/>
              <w:rPr>
                <w:sz w:val="4"/>
                <w:szCs w:val="4"/>
                <w:color w:val="auto"/>
              </w:rPr>
            </w:pPr>
          </w:p>
        </w:tc>
        <w:tc>
          <w:tcPr>
            <w:tcW w:w="320" w:type="dxa"/>
            <w:vAlign w:val="bottom"/>
          </w:tcPr>
          <w:p>
            <w:pPr>
              <w:spacing w:after="0"/>
              <w:rPr>
                <w:sz w:val="4"/>
                <w:szCs w:val="4"/>
                <w:color w:val="auto"/>
              </w:rPr>
            </w:pPr>
          </w:p>
        </w:tc>
        <w:tc>
          <w:tcPr>
            <w:tcW w:w="154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360" w:type="dxa"/>
            <w:vAlign w:val="bottom"/>
          </w:tcPr>
          <w:p>
            <w:pPr>
              <w:spacing w:after="0"/>
              <w:rPr>
                <w:sz w:val="13"/>
                <w:szCs w:val="13"/>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900" w:type="dxa"/>
            <w:vAlign w:val="bottom"/>
            <w:gridSpan w:val="5"/>
            <w:vMerge w:val="continue"/>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40" w:type="dxa"/>
            <w:vAlign w:val="bottom"/>
            <w:gridSpan w:val="2"/>
          </w:tcPr>
          <w:p>
            <w:pPr>
              <w:ind w:left="180"/>
              <w:spacing w:after="0"/>
              <w:rPr>
                <w:sz w:val="20"/>
                <w:szCs w:val="20"/>
                <w:color w:val="auto"/>
              </w:rPr>
            </w:pPr>
            <w:r>
              <w:rPr>
                <w:rFonts w:ascii="Arial" w:cs="Arial" w:eastAsia="Arial" w:hAnsi="Arial"/>
                <w:sz w:val="13"/>
                <w:szCs w:val="13"/>
                <w:color w:val="auto"/>
              </w:rPr>
              <w:t>below)</w:t>
            </w:r>
          </w:p>
        </w:tc>
        <w:tc>
          <w:tcPr>
            <w:tcW w:w="320" w:type="dxa"/>
            <w:vAlign w:val="bottom"/>
          </w:tcPr>
          <w:p>
            <w:pPr>
              <w:spacing w:after="0"/>
              <w:rPr>
                <w:sz w:val="13"/>
                <w:szCs w:val="13"/>
                <w:color w:val="auto"/>
              </w:rPr>
            </w:pPr>
          </w:p>
        </w:tc>
        <w:tc>
          <w:tcPr>
            <w:tcW w:w="7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60" w:type="dxa"/>
            <w:vAlign w:val="bottom"/>
            <w:gridSpan w:val="3"/>
          </w:tcPr>
          <w:p>
            <w:pPr>
              <w:ind w:left="80"/>
              <w:spacing w:after="0"/>
              <w:rPr>
                <w:sz w:val="20"/>
                <w:szCs w:val="20"/>
                <w:color w:val="auto"/>
              </w:rPr>
            </w:pPr>
            <w:r>
              <w:rPr>
                <w:rFonts w:ascii="Arial" w:cs="Arial" w:eastAsia="Arial" w:hAnsi="Arial"/>
                <w:sz w:val="17"/>
                <w:szCs w:val="17"/>
                <w:color w:val="0000FF"/>
              </w:rPr>
              <w:t>06/24/2021</w:t>
            </w: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6"/>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40" w:type="dxa"/>
            <w:vAlign w:val="bottom"/>
          </w:tcPr>
          <w:p>
            <w:pPr>
              <w:spacing w:after="0"/>
              <w:rPr>
                <w:sz w:val="9"/>
                <w:szCs w:val="9"/>
                <w:color w:val="auto"/>
              </w:rPr>
            </w:pPr>
          </w:p>
        </w:tc>
        <w:tc>
          <w:tcPr>
            <w:tcW w:w="3420" w:type="dxa"/>
            <w:vAlign w:val="bottom"/>
            <w:gridSpan w:val="1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0" w:type="dxa"/>
            <w:vAlign w:val="bottom"/>
            <w:gridSpan w:val="6"/>
            <w:vMerge w:val="continue"/>
          </w:tcPr>
          <w:p>
            <w:pPr>
              <w:spacing w:after="0"/>
              <w:rPr>
                <w:sz w:val="8"/>
                <w:szCs w:val="8"/>
                <w:color w:val="auto"/>
              </w:rPr>
            </w:pPr>
          </w:p>
        </w:tc>
        <w:tc>
          <w:tcPr>
            <w:tcW w:w="340" w:type="dxa"/>
            <w:vAlign w:val="bottom"/>
          </w:tcPr>
          <w:p>
            <w:pPr>
              <w:spacing w:after="0"/>
              <w:rPr>
                <w:sz w:val="8"/>
                <w:szCs w:val="8"/>
                <w:color w:val="auto"/>
              </w:rPr>
            </w:pPr>
          </w:p>
        </w:tc>
        <w:tc>
          <w:tcPr>
            <w:tcW w:w="3420" w:type="dxa"/>
            <w:vAlign w:val="bottom"/>
            <w:gridSpan w:val="1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36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vMerge w:val="restart"/>
          </w:tcPr>
          <w:p>
            <w:pPr>
              <w:spacing w:after="0"/>
              <w:rPr>
                <w:sz w:val="5"/>
                <w:szCs w:val="5"/>
                <w:color w:val="auto"/>
              </w:rPr>
            </w:pPr>
          </w:p>
        </w:tc>
        <w:tc>
          <w:tcPr>
            <w:tcW w:w="42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6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vMerge w:val="continue"/>
          </w:tcPr>
          <w:p>
            <w:pPr>
              <w:spacing w:after="0"/>
              <w:rPr>
                <w:sz w:val="6"/>
                <w:szCs w:val="6"/>
                <w:color w:val="auto"/>
              </w:rPr>
            </w:pPr>
          </w:p>
        </w:tc>
        <w:tc>
          <w:tcPr>
            <w:tcW w:w="420" w:type="dxa"/>
            <w:vAlign w:val="bottom"/>
            <w:gridSpan w:val="4"/>
            <w:vMerge w:val="continue"/>
          </w:tcPr>
          <w:p>
            <w:pPr>
              <w:spacing w:after="0"/>
              <w:rPr>
                <w:sz w:val="6"/>
                <w:szCs w:val="6"/>
                <w:color w:val="auto"/>
              </w:rPr>
            </w:pPr>
          </w:p>
        </w:tc>
        <w:tc>
          <w:tcPr>
            <w:tcW w:w="56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40" w:type="dxa"/>
            <w:vAlign w:val="bottom"/>
          </w:tcPr>
          <w:p>
            <w:pPr>
              <w:spacing w:after="0"/>
              <w:rPr>
                <w:sz w:val="6"/>
                <w:szCs w:val="6"/>
                <w:color w:val="auto"/>
              </w:rPr>
            </w:pPr>
          </w:p>
        </w:tc>
        <w:tc>
          <w:tcPr>
            <w:tcW w:w="2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3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44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40" w:type="dxa"/>
            <w:vAlign w:val="bottom"/>
            <w:gridSpan w:val="2"/>
          </w:tcPr>
          <w:p>
            <w:pPr>
              <w:ind w:left="180"/>
              <w:spacing w:after="0" w:line="134" w:lineRule="exact"/>
              <w:rPr>
                <w:sz w:val="20"/>
                <w:szCs w:val="20"/>
                <w:color w:val="auto"/>
              </w:rPr>
            </w:pPr>
            <w:r>
              <w:rPr>
                <w:rFonts w:ascii="Arial" w:cs="Arial" w:eastAsia="Arial" w:hAnsi="Arial"/>
                <w:sz w:val="13"/>
                <w:szCs w:val="13"/>
                <w:color w:val="auto"/>
              </w:rPr>
              <w:t>Person</w:t>
            </w:r>
          </w:p>
        </w:tc>
        <w:tc>
          <w:tcPr>
            <w:tcW w:w="3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360" w:type="dxa"/>
            <w:vAlign w:val="bottom"/>
          </w:tcPr>
          <w:p>
            <w:pPr>
              <w:spacing w:after="0"/>
              <w:rPr>
                <w:sz w:val="24"/>
                <w:szCs w:val="24"/>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80" w:type="dxa"/>
            <w:vAlign w:val="bottom"/>
            <w:tcBorders>
              <w:bottom w:val="single" w:sz="8" w:color="2C2C2C"/>
            </w:tcBorders>
            <w:gridSpan w:val="2"/>
          </w:tcPr>
          <w:p>
            <w:pPr>
              <w:spacing w:after="0"/>
              <w:rPr>
                <w:sz w:val="11"/>
                <w:szCs w:val="11"/>
                <w:color w:val="auto"/>
              </w:rPr>
            </w:pPr>
          </w:p>
        </w:tc>
        <w:tc>
          <w:tcPr>
            <w:tcW w:w="246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680" w:type="dxa"/>
            <w:vAlign w:val="bottom"/>
            <w:tcBorders>
              <w:top w:val="single" w:sz="8" w:color="2C2C2C"/>
            </w:tcBorders>
            <w:gridSpan w:val="18"/>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2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00"/>
              <w:spacing w:after="0"/>
              <w:rPr>
                <w:sz w:val="20"/>
                <w:szCs w:val="20"/>
                <w:color w:val="auto"/>
              </w:rPr>
            </w:pPr>
            <w:r>
              <w:rPr>
                <w:rFonts w:ascii="Arial" w:cs="Arial" w:eastAsia="Arial" w:hAnsi="Arial"/>
                <w:sz w:val="12"/>
                <w:szCs w:val="12"/>
                <w:b w:val="1"/>
                <w:bCs w:val="1"/>
                <w:color w:val="auto"/>
                <w:w w:val="98"/>
              </w:rPr>
              <w:t>2. Transaction</w:t>
            </w:r>
          </w:p>
        </w:tc>
        <w:tc>
          <w:tcPr>
            <w:tcW w:w="80" w:type="dxa"/>
            <w:vAlign w:val="bottom"/>
          </w:tcPr>
          <w:p>
            <w:pPr>
              <w:spacing w:after="0"/>
              <w:rPr>
                <w:sz w:val="15"/>
                <w:szCs w:val="15"/>
                <w:color w:val="auto"/>
              </w:rPr>
            </w:pPr>
          </w:p>
        </w:tc>
        <w:tc>
          <w:tcPr>
            <w:tcW w:w="1340" w:type="dxa"/>
            <w:vAlign w:val="bottom"/>
            <w:gridSpan w:val="3"/>
          </w:tcPr>
          <w:p>
            <w:pPr>
              <w:ind w:left="2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140" w:type="dxa"/>
            <w:vAlign w:val="bottom"/>
            <w:gridSpan w:val="2"/>
          </w:tcPr>
          <w:p>
            <w:pPr>
              <w:ind w:left="2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6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40" w:type="dxa"/>
            <w:vAlign w:val="bottom"/>
            <w:gridSpan w:val="3"/>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1"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1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Securities</w:t>
            </w:r>
          </w:p>
        </w:tc>
        <w:tc>
          <w:tcPr>
            <w:tcW w:w="86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0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5"/>
          </w:tcPr>
          <w:p>
            <w:pPr>
              <w:ind w:left="60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40" w:type="dxa"/>
            <w:vAlign w:val="bottom"/>
            <w:gridSpan w:val="3"/>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10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540" w:type="dxa"/>
            <w:vAlign w:val="bottom"/>
          </w:tcPr>
          <w:p>
            <w:pPr>
              <w:spacing w:after="0"/>
              <w:rPr>
                <w:sz w:val="6"/>
                <w:szCs w:val="6"/>
                <w:color w:val="auto"/>
              </w:rPr>
            </w:pPr>
          </w:p>
        </w:tc>
        <w:tc>
          <w:tcPr>
            <w:tcW w:w="1000" w:type="dxa"/>
            <w:vAlign w:val="bottom"/>
            <w:gridSpan w:val="4"/>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360" w:type="dxa"/>
            <w:vAlign w:val="bottom"/>
          </w:tcPr>
          <w:p>
            <w:pPr>
              <w:spacing w:after="0"/>
              <w:rPr>
                <w:sz w:val="3"/>
                <w:szCs w:val="3"/>
                <w:color w:val="auto"/>
              </w:rPr>
            </w:pPr>
          </w:p>
        </w:tc>
        <w:tc>
          <w:tcPr>
            <w:tcW w:w="4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1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06/24/2021</w:t>
            </w:r>
          </w:p>
        </w:tc>
        <w:tc>
          <w:tcPr>
            <w:tcW w:w="6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vMerge w:val="restart"/>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right"/>
              <w:ind w:right="111"/>
              <w:spacing w:after="0"/>
              <w:rPr>
                <w:sz w:val="20"/>
                <w:szCs w:val="20"/>
                <w:color w:val="auto"/>
              </w:rPr>
            </w:pPr>
            <w:r>
              <w:rPr>
                <w:rFonts w:ascii="Arial" w:cs="Arial" w:eastAsia="Arial" w:hAnsi="Arial"/>
                <w:sz w:val="17"/>
                <w:szCs w:val="17"/>
                <w:color w:val="0000FF"/>
                <w:w w:val="95"/>
              </w:rPr>
              <w:t>2,697</w:t>
            </w:r>
            <w:r>
              <w:rPr>
                <w:rFonts w:ascii="Arial" w:cs="Arial" w:eastAsia="Arial" w:hAnsi="Arial"/>
                <w:sz w:val="22"/>
                <w:szCs w:val="22"/>
                <w:color w:val="008000"/>
                <w:w w:val="95"/>
                <w:vertAlign w:val="superscript"/>
              </w:rPr>
              <w:t>(2)</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D</w:t>
            </w:r>
          </w:p>
        </w:tc>
        <w:tc>
          <w:tcPr>
            <w:tcW w:w="700" w:type="dxa"/>
            <w:vAlign w:val="bottom"/>
            <w:gridSpan w:val="4"/>
            <w:vMerge w:val="restart"/>
          </w:tcPr>
          <w:p>
            <w:pPr>
              <w:ind w:left="2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33.53</w:t>
            </w:r>
            <w:r>
              <w:rPr>
                <w:rFonts w:ascii="Arial" w:cs="Arial" w:eastAsia="Arial" w:hAnsi="Arial"/>
                <w:sz w:val="22"/>
                <w:szCs w:val="22"/>
                <w:color w:val="008000"/>
                <w:w w:val="94"/>
                <w:vertAlign w:val="superscript"/>
              </w:rPr>
              <w:t>(3)</w:t>
            </w:r>
          </w:p>
        </w:tc>
        <w:tc>
          <w:tcPr>
            <w:tcW w:w="60" w:type="dxa"/>
            <w:vAlign w:val="bottom"/>
          </w:tcPr>
          <w:p>
            <w:pPr>
              <w:spacing w:after="0"/>
              <w:rPr>
                <w:sz w:val="22"/>
                <w:szCs w:val="22"/>
                <w:color w:val="auto"/>
              </w:rPr>
            </w:pPr>
          </w:p>
        </w:tc>
        <w:tc>
          <w:tcPr>
            <w:tcW w:w="1140" w:type="dxa"/>
            <w:vAlign w:val="bottom"/>
            <w:gridSpan w:val="2"/>
            <w:vMerge w:val="restart"/>
          </w:tcPr>
          <w:p>
            <w:pPr>
              <w:ind w:left="160"/>
              <w:spacing w:after="0"/>
              <w:rPr>
                <w:sz w:val="20"/>
                <w:szCs w:val="20"/>
                <w:color w:val="auto"/>
              </w:rPr>
            </w:pPr>
            <w:r>
              <w:rPr>
                <w:rFonts w:ascii="Arial" w:cs="Arial" w:eastAsia="Arial" w:hAnsi="Arial"/>
                <w:sz w:val="17"/>
                <w:szCs w:val="17"/>
                <w:color w:val="0000FF"/>
              </w:rPr>
              <w:t>2,288,390</w:t>
            </w:r>
          </w:p>
        </w:tc>
        <w:tc>
          <w:tcPr>
            <w:tcW w:w="320" w:type="dxa"/>
            <w:vAlign w:val="bottom"/>
          </w:tcPr>
          <w:p>
            <w:pPr>
              <w:spacing w:after="0"/>
              <w:rPr>
                <w:sz w:val="22"/>
                <w:szCs w:val="22"/>
                <w:color w:val="auto"/>
              </w:rPr>
            </w:pPr>
          </w:p>
        </w:tc>
        <w:tc>
          <w:tcPr>
            <w:tcW w:w="540" w:type="dxa"/>
            <w:vAlign w:val="bottom"/>
            <w:vMerge w:val="restart"/>
          </w:tcPr>
          <w:p>
            <w:pPr>
              <w:ind w:left="6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700" w:type="dxa"/>
            <w:vAlign w:val="bottom"/>
            <w:gridSpan w:val="4"/>
            <w:vMerge w:val="continue"/>
          </w:tcPr>
          <w:p>
            <w:pPr>
              <w:spacing w:after="0"/>
              <w:rPr>
                <w:sz w:val="14"/>
                <w:szCs w:val="14"/>
                <w:color w:val="auto"/>
              </w:rPr>
            </w:pPr>
          </w:p>
        </w:tc>
        <w:tc>
          <w:tcPr>
            <w:tcW w:w="6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880" w:type="dxa"/>
            <w:vAlign w:val="bottom"/>
            <w:gridSpan w:val="2"/>
            <w:vMerge w:val="restart"/>
          </w:tcPr>
          <w:p>
            <w:pPr>
              <w:ind w:left="60"/>
              <w:spacing w:after="0"/>
              <w:rPr>
                <w:sz w:val="20"/>
                <w:szCs w:val="20"/>
                <w:color w:val="auto"/>
              </w:rPr>
            </w:pPr>
            <w:r>
              <w:rPr>
                <w:rFonts w:ascii="Arial" w:cs="Arial" w:eastAsia="Arial" w:hAnsi="Arial"/>
                <w:sz w:val="17"/>
                <w:szCs w:val="17"/>
                <w:color w:val="0000FF"/>
                <w:w w:val="94"/>
              </w:rPr>
              <w:t>Footnote</w:t>
            </w:r>
            <w:r>
              <w:rPr>
                <w:rFonts w:ascii="Arial" w:cs="Arial" w:eastAsia="Arial" w:hAnsi="Arial"/>
                <w:sz w:val="22"/>
                <w:szCs w:val="22"/>
                <w:color w:val="008000"/>
                <w:w w:val="94"/>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44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13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54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gridSpan w:val="2"/>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06/25/2021</w:t>
            </w:r>
          </w:p>
        </w:tc>
        <w:tc>
          <w:tcPr>
            <w:tcW w:w="6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vMerge w:val="restart"/>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right"/>
              <w:ind w:right="111"/>
              <w:spacing w:after="0"/>
              <w:rPr>
                <w:sz w:val="20"/>
                <w:szCs w:val="20"/>
                <w:color w:val="auto"/>
              </w:rPr>
            </w:pPr>
            <w:r>
              <w:rPr>
                <w:rFonts w:ascii="Arial" w:cs="Arial" w:eastAsia="Arial" w:hAnsi="Arial"/>
                <w:sz w:val="17"/>
                <w:szCs w:val="17"/>
                <w:color w:val="0000FF"/>
                <w:w w:val="95"/>
              </w:rPr>
              <w:t>9,943</w:t>
            </w:r>
            <w:r>
              <w:rPr>
                <w:rFonts w:ascii="Arial" w:cs="Arial" w:eastAsia="Arial" w:hAnsi="Arial"/>
                <w:sz w:val="22"/>
                <w:szCs w:val="22"/>
                <w:color w:val="008000"/>
                <w:w w:val="95"/>
                <w:vertAlign w:val="superscript"/>
              </w:rPr>
              <w:t>(5)</w:t>
            </w:r>
          </w:p>
        </w:tc>
        <w:tc>
          <w:tcPr>
            <w:tcW w:w="500" w:type="dxa"/>
            <w:vAlign w:val="bottom"/>
            <w:vMerge w:val="restart"/>
          </w:tcPr>
          <w:p>
            <w:pPr>
              <w:ind w:left="140"/>
              <w:spacing w:after="0"/>
              <w:rPr>
                <w:sz w:val="20"/>
                <w:szCs w:val="20"/>
                <w:color w:val="auto"/>
              </w:rPr>
            </w:pPr>
            <w:r>
              <w:rPr>
                <w:rFonts w:ascii="Arial" w:cs="Arial" w:eastAsia="Arial" w:hAnsi="Arial"/>
                <w:sz w:val="17"/>
                <w:szCs w:val="17"/>
                <w:color w:val="0000FF"/>
              </w:rPr>
              <w:t>D</w:t>
            </w:r>
          </w:p>
        </w:tc>
        <w:tc>
          <w:tcPr>
            <w:tcW w:w="700" w:type="dxa"/>
            <w:vAlign w:val="bottom"/>
            <w:gridSpan w:val="4"/>
            <w:vMerge w:val="restart"/>
          </w:tcPr>
          <w:p>
            <w:pPr>
              <w:ind w:left="2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33.51</w:t>
            </w:r>
            <w:r>
              <w:rPr>
                <w:rFonts w:ascii="Arial" w:cs="Arial" w:eastAsia="Arial" w:hAnsi="Arial"/>
                <w:sz w:val="22"/>
                <w:szCs w:val="22"/>
                <w:color w:val="008000"/>
                <w:w w:val="94"/>
                <w:vertAlign w:val="superscript"/>
              </w:rPr>
              <w:t>(6)</w:t>
            </w:r>
          </w:p>
        </w:tc>
        <w:tc>
          <w:tcPr>
            <w:tcW w:w="60" w:type="dxa"/>
            <w:vAlign w:val="bottom"/>
          </w:tcPr>
          <w:p>
            <w:pPr>
              <w:spacing w:after="0"/>
              <w:rPr>
                <w:sz w:val="22"/>
                <w:szCs w:val="22"/>
                <w:color w:val="auto"/>
              </w:rPr>
            </w:pPr>
          </w:p>
        </w:tc>
        <w:tc>
          <w:tcPr>
            <w:tcW w:w="1140" w:type="dxa"/>
            <w:vAlign w:val="bottom"/>
            <w:gridSpan w:val="2"/>
            <w:vMerge w:val="restart"/>
          </w:tcPr>
          <w:p>
            <w:pPr>
              <w:ind w:left="160"/>
              <w:spacing w:after="0"/>
              <w:rPr>
                <w:sz w:val="20"/>
                <w:szCs w:val="20"/>
                <w:color w:val="auto"/>
              </w:rPr>
            </w:pPr>
            <w:r>
              <w:rPr>
                <w:rFonts w:ascii="Arial" w:cs="Arial" w:eastAsia="Arial" w:hAnsi="Arial"/>
                <w:sz w:val="17"/>
                <w:szCs w:val="17"/>
                <w:color w:val="0000FF"/>
              </w:rPr>
              <w:t>2,278,447</w:t>
            </w:r>
          </w:p>
        </w:tc>
        <w:tc>
          <w:tcPr>
            <w:tcW w:w="320" w:type="dxa"/>
            <w:vAlign w:val="bottom"/>
          </w:tcPr>
          <w:p>
            <w:pPr>
              <w:spacing w:after="0"/>
              <w:rPr>
                <w:sz w:val="22"/>
                <w:szCs w:val="22"/>
                <w:color w:val="auto"/>
              </w:rPr>
            </w:pPr>
          </w:p>
        </w:tc>
        <w:tc>
          <w:tcPr>
            <w:tcW w:w="540" w:type="dxa"/>
            <w:vAlign w:val="bottom"/>
            <w:vMerge w:val="restart"/>
          </w:tcPr>
          <w:p>
            <w:pPr>
              <w:ind w:left="60"/>
              <w:spacing w:after="0"/>
              <w:rPr>
                <w:sz w:val="20"/>
                <w:szCs w:val="20"/>
                <w:color w:val="auto"/>
              </w:rPr>
            </w:pPr>
            <w:r>
              <w:rPr>
                <w:rFonts w:ascii="Arial" w:cs="Arial" w:eastAsia="Arial" w:hAnsi="Arial"/>
                <w:sz w:val="17"/>
                <w:szCs w:val="17"/>
                <w:color w:val="0000FF"/>
              </w:rPr>
              <w:t>I</w:t>
            </w:r>
          </w:p>
        </w:tc>
        <w:tc>
          <w:tcPr>
            <w:tcW w:w="1000" w:type="dxa"/>
            <w:vAlign w:val="bottom"/>
            <w:gridSpan w:val="4"/>
          </w:tcPr>
          <w:p>
            <w:pPr>
              <w:ind w:left="6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00" w:type="dxa"/>
            <w:vAlign w:val="bottom"/>
            <w:vMerge w:val="continue"/>
          </w:tcPr>
          <w:p>
            <w:pPr>
              <w:spacing w:after="0"/>
              <w:rPr>
                <w:sz w:val="14"/>
                <w:szCs w:val="14"/>
                <w:color w:val="auto"/>
              </w:rPr>
            </w:pPr>
          </w:p>
        </w:tc>
        <w:tc>
          <w:tcPr>
            <w:tcW w:w="700" w:type="dxa"/>
            <w:vAlign w:val="bottom"/>
            <w:gridSpan w:val="4"/>
            <w:vMerge w:val="continue"/>
          </w:tcPr>
          <w:p>
            <w:pPr>
              <w:spacing w:after="0"/>
              <w:rPr>
                <w:sz w:val="14"/>
                <w:szCs w:val="14"/>
                <w:color w:val="auto"/>
              </w:rPr>
            </w:pPr>
          </w:p>
        </w:tc>
        <w:tc>
          <w:tcPr>
            <w:tcW w:w="6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100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100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800" w:type="dxa"/>
            <w:vAlign w:val="bottom"/>
            <w:gridSpan w:val="17"/>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220" w:type="dxa"/>
            <w:vAlign w:val="bottom"/>
            <w:tcBorders>
              <w:bottom w:val="single" w:sz="8" w:color="2C2C2C"/>
            </w:tcBorders>
            <w:gridSpan w:val="4"/>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220" w:type="dxa"/>
            <w:vAlign w:val="bottom"/>
            <w:gridSpan w:val="4"/>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1120" w:type="dxa"/>
            <w:vAlign w:val="bottom"/>
            <w:gridSpan w:val="4"/>
          </w:tcPr>
          <w:p>
            <w:pPr>
              <w:ind w:left="1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2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5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2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jc w:val="right"/>
              <w:ind w:right="577"/>
              <w:spacing w:after="0" w:line="133" w:lineRule="exact"/>
              <w:rPr>
                <w:sz w:val="20"/>
                <w:szCs w:val="20"/>
                <w:color w:val="auto"/>
              </w:rPr>
            </w:pPr>
            <w:r>
              <w:rPr>
                <w:rFonts w:ascii="Arial" w:cs="Arial" w:eastAsia="Arial" w:hAnsi="Arial"/>
                <w:sz w:val="12"/>
                <w:szCs w:val="12"/>
                <w:b w:val="1"/>
                <w:bCs w:val="1"/>
                <w:color w:val="auto"/>
                <w:w w:val="93"/>
              </w:rPr>
              <w:t>8)</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540" w:type="dxa"/>
            <w:vAlign w:val="bottom"/>
          </w:tcPr>
          <w:p>
            <w:pPr>
              <w:spacing w:after="0"/>
              <w:rPr>
                <w:sz w:val="4"/>
                <w:szCs w:val="4"/>
                <w:color w:val="auto"/>
              </w:rPr>
            </w:pPr>
          </w:p>
        </w:tc>
        <w:tc>
          <w:tcPr>
            <w:tcW w:w="2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2,607 by MPM BioVentures 2014, L.P. ("BV 2014") and 90 by MPM Asset Management Investors BV2014 LLC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$33.11 to $33.90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2,080,922 by BV 2014, 135,843 by MPM BioVentures 2014(B), L.P. ("BV 2014(B)") and 71,625 by AM BV2014. MPM BioVentures 2014 GP LLC and MPM BioVentures 2014 LLC ("BV LLC") are the direct and indirect general partners of BV 2014 and BV 2014(B). BV LLC is the manager of AM BV2014. Todd Foley is a managing director of BV LLC. The Reporting Person disclaims beneficial ownership of the securities except to the extent of his pecuniary interest therein.</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9,612 by BV 2014 and 331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$33.10 to $33.98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2,071,310 by BV 2014, 135,843 by BV 2014(B) and 71,294 by AM BV2014. The Reporting Person disclaims beneficial ownership of the securities except to the extent of his pecuniary interest therein.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Todd Foley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06/28/2021</w:t>
            </w:r>
          </w:p>
        </w:tc>
      </w:tr>
      <w:tr>
        <w:trPr>
          <w:trHeight w:val="20"/>
        </w:trPr>
        <w:tc>
          <w:tcPr>
            <w:tcW w:w="10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73930"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2021-06-28T15:13:32Z</dcterms:created>
  <dcterms:modified xsi:type="dcterms:W3CDTF">2021-06-28T15:13:32Z</dcterms:modified>
</cp:coreProperties>
</file>