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Zinda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REPARE THERAPEUTICS INC.</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ST-LAURENT</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H4S 1Z9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Repare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RPTX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EVP, 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73,668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03/26/2024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73,218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03/27/2024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450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72,768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holder on December 22, 2023. On January 30, 2023, the holder was granted 24,550 restricted stock units ("RSUs"), as previously reported on a Form 4 filed on February 1, 2023, of which 8,183 of these RSUs vested on January 30, 2024. Amounts reported herein represent shares sold by the holder solely to satisfy the holder's tax withholding obligation due in connection with the vesting and settlement of this tranche of the RSUs and do not represent a discretionary sale by the holder.</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$4.72 to $4.91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$4.53 to $4.76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 to $4.72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 Forte,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03/27/2024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5366"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2024-03-27T18:04:03Z</dcterms:created>
  <dcterms:modified xsi:type="dcterms:W3CDTF">2024-03-27T18:04:03Z</dcterms:modified>
</cp:coreProperties>
</file>