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-586740</wp:posOffset>
            </wp:positionV>
            <wp:extent cx="8255" cy="587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8737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-594995</wp:posOffset>
            </wp:positionV>
            <wp:extent cx="8255"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563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-570865</wp:posOffset>
            </wp:positionV>
            <wp:extent cx="1270635" cy="548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480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24765</wp:posOffset>
            </wp:positionV>
            <wp:extent cx="6972300" cy="1691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300" cy="169164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80" w:space="460"/>
            <w:col w:w="8440"/>
          </w:cols>
          <w:pgMar w:left="460" w:top="218"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Versant Vantage I, L.P.</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ONE SANSOME, SUITE 3630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Arial" w:cs="Arial" w:eastAsia="Arial" w:hAnsi="Arial"/>
          <w:sz w:val="18"/>
          <w:szCs w:val="18"/>
          <w:color w:val="0000EE"/>
        </w:rPr>
      </w:pPr>
      <w:hyperlink r:id="rId14">
        <w:r>
          <w:rPr>
            <w:rFonts w:ascii="Arial" w:cs="Arial" w:eastAsia="Arial" w:hAnsi="Arial"/>
            <w:sz w:val="18"/>
            <w:szCs w:val="18"/>
            <w:u w:val="single" w:color="auto"/>
            <w:color w:val="0000EE"/>
          </w:rPr>
          <w:t>Repare Therapeutics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RPTX</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0000FF"/>
        </w:rPr>
        <w:t>06/23/2020</w:t>
      </w:r>
    </w:p>
    <w:p>
      <w:pPr>
        <w:spacing w:after="0" w:line="20" w:lineRule="exact"/>
        <w:rPr>
          <w:sz w:val="24"/>
          <w:szCs w:val="24"/>
          <w:color w:val="auto"/>
        </w:rPr>
      </w:pPr>
      <w:r>
        <w:rPr>
          <w:sz w:val="24"/>
          <w:szCs w:val="24"/>
          <w:color w:val="auto"/>
        </w:rPr>
        <w:br w:type="column"/>
      </w:r>
    </w:p>
    <w:p>
      <w:pPr>
        <w:ind w:left="-9" w:right="720" w:firstLine="9"/>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p>
      <w:pPr>
        <w:ind w:left="531"/>
        <w:spacing w:after="0"/>
        <w:tabs>
          <w:tab w:leader="none" w:pos="1751" w:val="left"/>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1"/>
          <w:szCs w:val="11"/>
          <w:color w:val="auto"/>
        </w:rPr>
        <w:t>10% Owner</w:t>
      </w:r>
    </w:p>
    <w:p>
      <w:pPr>
        <w:spacing w:after="0" w:line="6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180" w:space="720"/>
            <w:col w:w="3109" w:space="720"/>
            <w:col w:w="3351"/>
          </w:cols>
          <w:pgMar w:left="460" w:top="218" w:right="359" w:bottom="0" w:gutter="0" w:footer="0" w:header="0"/>
          <w:type w:val="continuous"/>
        </w:sectPr>
      </w:pP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20" w:type="dxa"/>
            <w:vAlign w:val="bottom"/>
            <w:gridSpan w:val="5"/>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8"/>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SAN</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0000FF"/>
              </w:rPr>
              <w:t>CA</w:t>
            </w:r>
          </w:p>
        </w:tc>
        <w:tc>
          <w:tcPr>
            <w:tcW w:w="1060" w:type="dxa"/>
            <w:vAlign w:val="bottom"/>
            <w:vMerge w:val="restart"/>
          </w:tcPr>
          <w:p>
            <w:pPr>
              <w:ind w:left="80"/>
              <w:spacing w:after="0"/>
              <w:rPr>
                <w:sz w:val="20"/>
                <w:szCs w:val="20"/>
                <w:color w:val="auto"/>
              </w:rPr>
            </w:pPr>
            <w:r>
              <w:rPr>
                <w:rFonts w:ascii="Arial" w:cs="Arial" w:eastAsia="Arial" w:hAnsi="Arial"/>
                <w:sz w:val="16"/>
                <w:szCs w:val="16"/>
                <w:color w:val="0000FF"/>
              </w:rPr>
              <w:t>94104</w:t>
            </w: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FRANCISCO</w:t>
            </w:r>
          </w:p>
        </w:tc>
        <w:tc>
          <w:tcPr>
            <w:tcW w:w="116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60" w:type="dxa"/>
            <w:vAlign w:val="bottom"/>
            <w:gridSpan w:val="11"/>
            <w:vMerge w:val="restart"/>
          </w:tcPr>
          <w:p>
            <w:pPr>
              <w:ind w:left="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16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gridSpan w:val="2"/>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4160" w:type="dxa"/>
            <w:vAlign w:val="bottom"/>
            <w:tcBorders>
              <w:bottom w:val="single" w:sz="8" w:color="2C2C2C"/>
            </w:tcBorders>
            <w:gridSpan w:val="6"/>
          </w:tcPr>
          <w:p>
            <w:pPr>
              <w:spacing w:after="0"/>
              <w:rPr>
                <w:sz w:val="10"/>
                <w:szCs w:val="10"/>
                <w:color w:val="auto"/>
              </w:rPr>
            </w:pPr>
          </w:p>
        </w:tc>
        <w:tc>
          <w:tcPr>
            <w:tcW w:w="880" w:type="dxa"/>
            <w:vAlign w:val="bottom"/>
            <w:tcBorders>
              <w:bottom w:val="single" w:sz="8" w:color="2C2C2C"/>
            </w:tcBorders>
            <w:gridSpan w:val="3"/>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60" w:type="dxa"/>
            <w:vAlign w:val="bottom"/>
            <w:tcBorders>
              <w:top w:val="single" w:sz="8" w:color="2C2C2C"/>
            </w:tcBorders>
            <w:gridSpan w:val="12"/>
          </w:tcPr>
          <w:p>
            <w:pPr>
              <w:jc w:val="right"/>
              <w:ind w:right="149"/>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1120" w:type="dxa"/>
            <w:vAlign w:val="bottom"/>
            <w:gridSpan w:val="2"/>
          </w:tcPr>
          <w:p>
            <w:pPr>
              <w:ind w:left="300"/>
              <w:spacing w:after="0"/>
              <w:rPr>
                <w:sz w:val="20"/>
                <w:szCs w:val="20"/>
                <w:color w:val="auto"/>
              </w:rPr>
            </w:pPr>
            <w:r>
              <w:rPr>
                <w:rFonts w:ascii="Arial" w:cs="Arial" w:eastAsia="Arial" w:hAnsi="Arial"/>
                <w:sz w:val="11"/>
                <w:szCs w:val="11"/>
                <w:b w:val="1"/>
                <w:bCs w:val="1"/>
                <w:color w:val="auto"/>
              </w:rPr>
              <w:t>6. Ownership</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00"/>
              <w:spacing w:after="0" w:line="122"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line="122"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8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120" w:type="dxa"/>
            <w:vAlign w:val="bottom"/>
            <w:gridSpan w:val="2"/>
          </w:tcPr>
          <w:p>
            <w:pPr>
              <w:ind w:left="300"/>
              <w:spacing w:after="0" w:line="122" w:lineRule="exact"/>
              <w:rPr>
                <w:sz w:val="20"/>
                <w:szCs w:val="20"/>
                <w:color w:val="auto"/>
              </w:rPr>
            </w:pPr>
            <w:r>
              <w:rPr>
                <w:rFonts w:ascii="Arial" w:cs="Arial" w:eastAsia="Arial" w:hAnsi="Arial"/>
                <w:sz w:val="11"/>
                <w:szCs w:val="11"/>
                <w:b w:val="1"/>
                <w:bCs w:val="1"/>
                <w:color w:val="auto"/>
              </w:rPr>
              <w:t>Form: Direct</w:t>
            </w:r>
          </w:p>
        </w:tc>
        <w:tc>
          <w:tcPr>
            <w:tcW w:w="94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60" w:type="dxa"/>
            <w:vAlign w:val="bottom"/>
            <w:gridSpan w:val="3"/>
          </w:tcPr>
          <w:p>
            <w:pPr>
              <w:ind w:left="70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1120" w:type="dxa"/>
            <w:vAlign w:val="bottom"/>
            <w:gridSpan w:val="2"/>
          </w:tcPr>
          <w:p>
            <w:pPr>
              <w:ind w:left="300"/>
              <w:spacing w:after="0" w:line="125" w:lineRule="exact"/>
              <w:rPr>
                <w:sz w:val="20"/>
                <w:szCs w:val="20"/>
                <w:color w:val="auto"/>
              </w:rPr>
            </w:pPr>
            <w:r>
              <w:rPr>
                <w:rFonts w:ascii="Arial" w:cs="Arial" w:eastAsia="Arial" w:hAnsi="Arial"/>
                <w:sz w:val="11"/>
                <w:szCs w:val="11"/>
                <w:b w:val="1"/>
                <w:bCs w:val="1"/>
                <w:color w:val="auto"/>
              </w:rPr>
              <w:t>(D) or Indirect</w:t>
            </w:r>
          </w:p>
        </w:tc>
        <w:tc>
          <w:tcPr>
            <w:tcW w:w="9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220" w:type="dxa"/>
            <w:vAlign w:val="bottom"/>
          </w:tcPr>
          <w:p>
            <w:pPr>
              <w:spacing w:after="0"/>
              <w:rPr>
                <w:sz w:val="10"/>
                <w:szCs w:val="10"/>
                <w:color w:val="auto"/>
              </w:rPr>
            </w:pPr>
          </w:p>
        </w:tc>
        <w:tc>
          <w:tcPr>
            <w:tcW w:w="9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2"/>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Shares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60" w:type="dxa"/>
            <w:vAlign w:val="bottom"/>
            <w:gridSpan w:val="3"/>
            <w:vMerge w:val="restart"/>
          </w:tcPr>
          <w:p>
            <w:pPr>
              <w:jc w:val="center"/>
              <w:ind w:left="507"/>
              <w:spacing w:after="0"/>
              <w:rPr>
                <w:sz w:val="20"/>
                <w:szCs w:val="20"/>
                <w:color w:val="auto"/>
              </w:rPr>
            </w:pPr>
            <w:r>
              <w:rPr>
                <w:rFonts w:ascii="Arial" w:cs="Arial" w:eastAsia="Arial" w:hAnsi="Arial"/>
                <w:sz w:val="16"/>
                <w:szCs w:val="16"/>
                <w:color w:val="0000FF"/>
                <w:w w:val="92"/>
              </w:rPr>
              <w:t>06/23/2020</w:t>
            </w:r>
          </w:p>
        </w:tc>
        <w:tc>
          <w:tcPr>
            <w:tcW w:w="980" w:type="dxa"/>
            <w:vAlign w:val="bottom"/>
          </w:tcPr>
          <w:p>
            <w:pPr>
              <w:spacing w:after="0"/>
              <w:rPr>
                <w:sz w:val="20"/>
                <w:szCs w:val="20"/>
                <w:color w:val="auto"/>
              </w:rPr>
            </w:pPr>
          </w:p>
        </w:tc>
        <w:tc>
          <w:tcPr>
            <w:tcW w:w="780" w:type="dxa"/>
            <w:vAlign w:val="bottom"/>
            <w:vMerge w:val="restart"/>
          </w:tcPr>
          <w:p>
            <w:pPr>
              <w:jc w:val="center"/>
              <w:ind w:right="286"/>
              <w:spacing w:after="0"/>
              <w:rPr>
                <w:sz w:val="20"/>
                <w:szCs w:val="20"/>
                <w:color w:val="auto"/>
              </w:rPr>
            </w:pPr>
            <w:r>
              <w:rPr>
                <w:rFonts w:ascii="Arial" w:cs="Arial" w:eastAsia="Arial" w:hAnsi="Arial"/>
                <w:sz w:val="25"/>
                <w:szCs w:val="25"/>
                <w:color w:val="0000FF"/>
                <w:w w:val="82"/>
                <w:vertAlign w:val="subscript"/>
              </w:rPr>
              <w:t>C</w:t>
            </w:r>
            <w:r>
              <w:rPr>
                <w:rFonts w:ascii="Arial" w:cs="Arial" w:eastAsia="Arial" w:hAnsi="Arial"/>
                <w:sz w:val="10"/>
                <w:szCs w:val="10"/>
                <w:color w:val="008000"/>
                <w:w w:val="82"/>
              </w:rPr>
              <w:t>(1)</w:t>
            </w: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2,054,198</w:t>
            </w:r>
          </w:p>
        </w:tc>
        <w:tc>
          <w:tcPr>
            <w:tcW w:w="54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2,705,660</w:t>
            </w:r>
          </w:p>
        </w:tc>
        <w:tc>
          <w:tcPr>
            <w:tcW w:w="900" w:type="dxa"/>
            <w:vAlign w:val="bottom"/>
            <w:vMerge w:val="restart"/>
          </w:tcPr>
          <w:p>
            <w:pPr>
              <w:ind w:left="680"/>
              <w:spacing w:after="0"/>
              <w:rPr>
                <w:sz w:val="20"/>
                <w:szCs w:val="20"/>
                <w:color w:val="auto"/>
              </w:rPr>
            </w:pPr>
            <w:r>
              <w:rPr>
                <w:rFonts w:ascii="Arial" w:cs="Arial" w:eastAsia="Arial" w:hAnsi="Arial"/>
                <w:sz w:val="16"/>
                <w:szCs w:val="16"/>
                <w:color w:val="0000FF"/>
              </w:rPr>
              <w:t>I</w:t>
            </w:r>
          </w:p>
        </w:tc>
        <w:tc>
          <w:tcPr>
            <w:tcW w:w="22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Arial" w:cs="Arial" w:eastAsia="Arial" w:hAnsi="Arial"/>
                <w:sz w:val="16"/>
                <w:szCs w:val="16"/>
                <w:color w:val="0000FF"/>
              </w:rPr>
              <w:t>See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(2)</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gridSpan w:val="2"/>
            <w:vMerge w:val="continue"/>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Shares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60" w:type="dxa"/>
            <w:vAlign w:val="bottom"/>
            <w:gridSpan w:val="3"/>
            <w:vMerge w:val="restart"/>
          </w:tcPr>
          <w:p>
            <w:pPr>
              <w:jc w:val="center"/>
              <w:ind w:left="507"/>
              <w:spacing w:after="0"/>
              <w:rPr>
                <w:sz w:val="20"/>
                <w:szCs w:val="20"/>
                <w:color w:val="auto"/>
              </w:rPr>
            </w:pPr>
            <w:r>
              <w:rPr>
                <w:rFonts w:ascii="Arial" w:cs="Arial" w:eastAsia="Arial" w:hAnsi="Arial"/>
                <w:sz w:val="16"/>
                <w:szCs w:val="16"/>
                <w:color w:val="0000FF"/>
                <w:w w:val="92"/>
              </w:rPr>
              <w:t>06/23/2020</w:t>
            </w:r>
          </w:p>
        </w:tc>
        <w:tc>
          <w:tcPr>
            <w:tcW w:w="980" w:type="dxa"/>
            <w:vAlign w:val="bottom"/>
          </w:tcPr>
          <w:p>
            <w:pPr>
              <w:spacing w:after="0"/>
              <w:rPr>
                <w:sz w:val="20"/>
                <w:szCs w:val="20"/>
                <w:color w:val="auto"/>
              </w:rPr>
            </w:pPr>
          </w:p>
        </w:tc>
        <w:tc>
          <w:tcPr>
            <w:tcW w:w="780" w:type="dxa"/>
            <w:vAlign w:val="bottom"/>
            <w:vMerge w:val="restart"/>
          </w:tcPr>
          <w:p>
            <w:pPr>
              <w:jc w:val="center"/>
              <w:ind w:right="286"/>
              <w:spacing w:after="0"/>
              <w:rPr>
                <w:sz w:val="20"/>
                <w:szCs w:val="20"/>
                <w:color w:val="auto"/>
              </w:rPr>
            </w:pPr>
            <w:r>
              <w:rPr>
                <w:rFonts w:ascii="Arial" w:cs="Arial" w:eastAsia="Arial" w:hAnsi="Arial"/>
                <w:sz w:val="25"/>
                <w:szCs w:val="25"/>
                <w:color w:val="0000FF"/>
                <w:w w:val="82"/>
                <w:vertAlign w:val="subscript"/>
              </w:rPr>
              <w:t>C</w:t>
            </w:r>
            <w:r>
              <w:rPr>
                <w:rFonts w:ascii="Arial" w:cs="Arial" w:eastAsia="Arial" w:hAnsi="Arial"/>
                <w:sz w:val="10"/>
                <w:szCs w:val="10"/>
                <w:color w:val="008000"/>
                <w:w w:val="82"/>
              </w:rPr>
              <w:t>(1)</w:t>
            </w: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156,335</w:t>
            </w:r>
          </w:p>
        </w:tc>
        <w:tc>
          <w:tcPr>
            <w:tcW w:w="54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205,915</w:t>
            </w:r>
          </w:p>
        </w:tc>
        <w:tc>
          <w:tcPr>
            <w:tcW w:w="900" w:type="dxa"/>
            <w:vAlign w:val="bottom"/>
            <w:vMerge w:val="restart"/>
          </w:tcPr>
          <w:p>
            <w:pPr>
              <w:ind w:left="680"/>
              <w:spacing w:after="0"/>
              <w:rPr>
                <w:sz w:val="20"/>
                <w:szCs w:val="20"/>
                <w:color w:val="auto"/>
              </w:rPr>
            </w:pPr>
            <w:r>
              <w:rPr>
                <w:rFonts w:ascii="Arial" w:cs="Arial" w:eastAsia="Arial" w:hAnsi="Arial"/>
                <w:sz w:val="16"/>
                <w:szCs w:val="16"/>
                <w:color w:val="0000FF"/>
              </w:rPr>
              <w:t>I</w:t>
            </w:r>
          </w:p>
        </w:tc>
        <w:tc>
          <w:tcPr>
            <w:tcW w:w="22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Arial" w:cs="Arial" w:eastAsia="Arial" w:hAnsi="Arial"/>
                <w:sz w:val="16"/>
                <w:szCs w:val="16"/>
                <w:color w:val="0000FF"/>
              </w:rPr>
              <w:t>See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gridSpan w:val="2"/>
            <w:vMerge w:val="continue"/>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Shares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60" w:type="dxa"/>
            <w:vAlign w:val="bottom"/>
            <w:gridSpan w:val="3"/>
            <w:vMerge w:val="restart"/>
          </w:tcPr>
          <w:p>
            <w:pPr>
              <w:jc w:val="center"/>
              <w:ind w:left="507"/>
              <w:spacing w:after="0"/>
              <w:rPr>
                <w:sz w:val="20"/>
                <w:szCs w:val="20"/>
                <w:color w:val="auto"/>
              </w:rPr>
            </w:pPr>
            <w:r>
              <w:rPr>
                <w:rFonts w:ascii="Arial" w:cs="Arial" w:eastAsia="Arial" w:hAnsi="Arial"/>
                <w:sz w:val="16"/>
                <w:szCs w:val="16"/>
                <w:color w:val="0000FF"/>
                <w:w w:val="92"/>
              </w:rPr>
              <w:t>06/23/2020</w:t>
            </w:r>
          </w:p>
        </w:tc>
        <w:tc>
          <w:tcPr>
            <w:tcW w:w="980" w:type="dxa"/>
            <w:vAlign w:val="bottom"/>
          </w:tcPr>
          <w:p>
            <w:pPr>
              <w:spacing w:after="0"/>
              <w:rPr>
                <w:sz w:val="20"/>
                <w:szCs w:val="20"/>
                <w:color w:val="auto"/>
              </w:rPr>
            </w:pPr>
          </w:p>
        </w:tc>
        <w:tc>
          <w:tcPr>
            <w:tcW w:w="780" w:type="dxa"/>
            <w:vAlign w:val="bottom"/>
            <w:vMerge w:val="restart"/>
          </w:tcPr>
          <w:p>
            <w:pPr>
              <w:jc w:val="center"/>
              <w:ind w:right="286"/>
              <w:spacing w:after="0"/>
              <w:rPr>
                <w:sz w:val="20"/>
                <w:szCs w:val="20"/>
                <w:color w:val="auto"/>
              </w:rPr>
            </w:pPr>
            <w:r>
              <w:rPr>
                <w:rFonts w:ascii="Arial" w:cs="Arial" w:eastAsia="Arial" w:hAnsi="Arial"/>
                <w:sz w:val="25"/>
                <w:szCs w:val="25"/>
                <w:color w:val="0000FF"/>
                <w:w w:val="82"/>
                <w:vertAlign w:val="subscript"/>
              </w:rPr>
              <w:t>C</w:t>
            </w:r>
            <w:r>
              <w:rPr>
                <w:rFonts w:ascii="Arial" w:cs="Arial" w:eastAsia="Arial" w:hAnsi="Arial"/>
                <w:sz w:val="10"/>
                <w:szCs w:val="10"/>
                <w:color w:val="008000"/>
                <w:w w:val="82"/>
              </w:rPr>
              <w:t>(1)</w:t>
            </w: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68,398</w:t>
            </w:r>
          </w:p>
        </w:tc>
        <w:tc>
          <w:tcPr>
            <w:tcW w:w="54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90,090</w:t>
            </w:r>
          </w:p>
        </w:tc>
        <w:tc>
          <w:tcPr>
            <w:tcW w:w="900" w:type="dxa"/>
            <w:vAlign w:val="bottom"/>
            <w:vMerge w:val="restart"/>
          </w:tcPr>
          <w:p>
            <w:pPr>
              <w:ind w:left="680"/>
              <w:spacing w:after="0"/>
              <w:rPr>
                <w:sz w:val="20"/>
                <w:szCs w:val="20"/>
                <w:color w:val="auto"/>
              </w:rPr>
            </w:pPr>
            <w:r>
              <w:rPr>
                <w:rFonts w:ascii="Arial" w:cs="Arial" w:eastAsia="Arial" w:hAnsi="Arial"/>
                <w:sz w:val="16"/>
                <w:szCs w:val="16"/>
                <w:color w:val="0000FF"/>
              </w:rPr>
              <w:t>I</w:t>
            </w:r>
          </w:p>
        </w:tc>
        <w:tc>
          <w:tcPr>
            <w:tcW w:w="22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Arial" w:cs="Arial" w:eastAsia="Arial" w:hAnsi="Arial"/>
                <w:sz w:val="16"/>
                <w:szCs w:val="16"/>
                <w:color w:val="0000FF"/>
              </w:rPr>
              <w:t>See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(4)</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gridSpan w:val="2"/>
            <w:vMerge w:val="continue"/>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Shares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60" w:type="dxa"/>
            <w:vAlign w:val="bottom"/>
            <w:gridSpan w:val="3"/>
            <w:vMerge w:val="restart"/>
          </w:tcPr>
          <w:p>
            <w:pPr>
              <w:jc w:val="center"/>
              <w:ind w:left="507"/>
              <w:spacing w:after="0"/>
              <w:rPr>
                <w:sz w:val="20"/>
                <w:szCs w:val="20"/>
                <w:color w:val="auto"/>
              </w:rPr>
            </w:pPr>
            <w:r>
              <w:rPr>
                <w:rFonts w:ascii="Arial" w:cs="Arial" w:eastAsia="Arial" w:hAnsi="Arial"/>
                <w:sz w:val="16"/>
                <w:szCs w:val="16"/>
                <w:color w:val="0000FF"/>
                <w:w w:val="92"/>
              </w:rPr>
              <w:t>06/23/2020</w:t>
            </w:r>
          </w:p>
        </w:tc>
        <w:tc>
          <w:tcPr>
            <w:tcW w:w="980" w:type="dxa"/>
            <w:vAlign w:val="bottom"/>
          </w:tcPr>
          <w:p>
            <w:pPr>
              <w:spacing w:after="0"/>
              <w:rPr>
                <w:sz w:val="20"/>
                <w:szCs w:val="20"/>
                <w:color w:val="auto"/>
              </w:rPr>
            </w:pPr>
          </w:p>
        </w:tc>
        <w:tc>
          <w:tcPr>
            <w:tcW w:w="780" w:type="dxa"/>
            <w:vAlign w:val="bottom"/>
            <w:vMerge w:val="restart"/>
          </w:tcPr>
          <w:p>
            <w:pPr>
              <w:jc w:val="center"/>
              <w:ind w:right="286"/>
              <w:spacing w:after="0"/>
              <w:rPr>
                <w:sz w:val="20"/>
                <w:szCs w:val="20"/>
                <w:color w:val="auto"/>
              </w:rPr>
            </w:pPr>
            <w:r>
              <w:rPr>
                <w:rFonts w:ascii="Arial" w:cs="Arial" w:eastAsia="Arial" w:hAnsi="Arial"/>
                <w:sz w:val="25"/>
                <w:szCs w:val="25"/>
                <w:color w:val="0000FF"/>
                <w:w w:val="82"/>
                <w:vertAlign w:val="subscript"/>
              </w:rPr>
              <w:t>C</w:t>
            </w:r>
            <w:r>
              <w:rPr>
                <w:rFonts w:ascii="Arial" w:cs="Arial" w:eastAsia="Arial" w:hAnsi="Arial"/>
                <w:sz w:val="10"/>
                <w:szCs w:val="10"/>
                <w:color w:val="008000"/>
                <w:w w:val="82"/>
              </w:rPr>
              <w:t>(1)</w:t>
            </w: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61,791</w:t>
            </w:r>
          </w:p>
        </w:tc>
        <w:tc>
          <w:tcPr>
            <w:tcW w:w="54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81,387</w:t>
            </w:r>
          </w:p>
        </w:tc>
        <w:tc>
          <w:tcPr>
            <w:tcW w:w="900" w:type="dxa"/>
            <w:vAlign w:val="bottom"/>
            <w:vMerge w:val="restart"/>
          </w:tcPr>
          <w:p>
            <w:pPr>
              <w:ind w:left="680"/>
              <w:spacing w:after="0"/>
              <w:rPr>
                <w:sz w:val="20"/>
                <w:szCs w:val="20"/>
                <w:color w:val="auto"/>
              </w:rPr>
            </w:pPr>
            <w:r>
              <w:rPr>
                <w:rFonts w:ascii="Arial" w:cs="Arial" w:eastAsia="Arial" w:hAnsi="Arial"/>
                <w:sz w:val="16"/>
                <w:szCs w:val="16"/>
                <w:color w:val="0000FF"/>
              </w:rPr>
              <w:t>I</w:t>
            </w:r>
          </w:p>
        </w:tc>
        <w:tc>
          <w:tcPr>
            <w:tcW w:w="22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Arial" w:cs="Arial" w:eastAsia="Arial" w:hAnsi="Arial"/>
                <w:sz w:val="16"/>
                <w:szCs w:val="16"/>
                <w:color w:val="0000FF"/>
              </w:rPr>
              <w:t>See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(5)</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gridSpan w:val="2"/>
            <w:vMerge w:val="continue"/>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Shares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60" w:type="dxa"/>
            <w:vAlign w:val="bottom"/>
            <w:gridSpan w:val="3"/>
            <w:vMerge w:val="restart"/>
          </w:tcPr>
          <w:p>
            <w:pPr>
              <w:jc w:val="center"/>
              <w:ind w:left="507"/>
              <w:spacing w:after="0"/>
              <w:rPr>
                <w:sz w:val="20"/>
                <w:szCs w:val="20"/>
                <w:color w:val="auto"/>
              </w:rPr>
            </w:pPr>
            <w:r>
              <w:rPr>
                <w:rFonts w:ascii="Arial" w:cs="Arial" w:eastAsia="Arial" w:hAnsi="Arial"/>
                <w:sz w:val="16"/>
                <w:szCs w:val="16"/>
                <w:color w:val="0000FF"/>
                <w:w w:val="92"/>
              </w:rPr>
              <w:t>06/23/2020</w:t>
            </w:r>
          </w:p>
        </w:tc>
        <w:tc>
          <w:tcPr>
            <w:tcW w:w="980" w:type="dxa"/>
            <w:vAlign w:val="bottom"/>
          </w:tcPr>
          <w:p>
            <w:pPr>
              <w:spacing w:after="0"/>
              <w:rPr>
                <w:sz w:val="20"/>
                <w:szCs w:val="20"/>
                <w:color w:val="auto"/>
              </w:rPr>
            </w:pPr>
          </w:p>
        </w:tc>
        <w:tc>
          <w:tcPr>
            <w:tcW w:w="780" w:type="dxa"/>
            <w:vAlign w:val="bottom"/>
            <w:vMerge w:val="restart"/>
          </w:tcPr>
          <w:p>
            <w:pPr>
              <w:jc w:val="center"/>
              <w:ind w:right="286"/>
              <w:spacing w:after="0"/>
              <w:rPr>
                <w:sz w:val="20"/>
                <w:szCs w:val="20"/>
                <w:color w:val="auto"/>
              </w:rPr>
            </w:pPr>
            <w:r>
              <w:rPr>
                <w:rFonts w:ascii="Arial" w:cs="Arial" w:eastAsia="Arial" w:hAnsi="Arial"/>
                <w:sz w:val="25"/>
                <w:szCs w:val="25"/>
                <w:color w:val="0000FF"/>
                <w:w w:val="82"/>
                <w:vertAlign w:val="subscript"/>
              </w:rPr>
              <w:t>C</w:t>
            </w:r>
            <w:r>
              <w:rPr>
                <w:rFonts w:ascii="Arial" w:cs="Arial" w:eastAsia="Arial" w:hAnsi="Arial"/>
                <w:sz w:val="10"/>
                <w:szCs w:val="10"/>
                <w:color w:val="008000"/>
                <w:w w:val="82"/>
              </w:rPr>
              <w:t>(1)</w:t>
            </w: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2,443,883</w:t>
            </w:r>
          </w:p>
        </w:tc>
        <w:tc>
          <w:tcPr>
            <w:tcW w:w="54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2,443,883</w:t>
            </w:r>
          </w:p>
        </w:tc>
        <w:tc>
          <w:tcPr>
            <w:tcW w:w="900" w:type="dxa"/>
            <w:vAlign w:val="bottom"/>
            <w:vMerge w:val="restart"/>
          </w:tcPr>
          <w:p>
            <w:pPr>
              <w:ind w:left="680"/>
              <w:spacing w:after="0"/>
              <w:rPr>
                <w:sz w:val="20"/>
                <w:szCs w:val="20"/>
                <w:color w:val="auto"/>
              </w:rPr>
            </w:pPr>
            <w:r>
              <w:rPr>
                <w:rFonts w:ascii="Arial" w:cs="Arial" w:eastAsia="Arial" w:hAnsi="Arial"/>
                <w:sz w:val="16"/>
                <w:szCs w:val="16"/>
                <w:color w:val="0000FF"/>
              </w:rPr>
              <w:t>I</w:t>
            </w:r>
          </w:p>
        </w:tc>
        <w:tc>
          <w:tcPr>
            <w:tcW w:w="22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Arial" w:cs="Arial" w:eastAsia="Arial" w:hAnsi="Arial"/>
                <w:sz w:val="16"/>
                <w:szCs w:val="16"/>
                <w:color w:val="0000FF"/>
              </w:rPr>
              <w:t>See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(6)</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gridSpan w:val="2"/>
            <w:vMerge w:val="continue"/>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Shares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60" w:type="dxa"/>
            <w:vAlign w:val="bottom"/>
            <w:gridSpan w:val="3"/>
            <w:vMerge w:val="restart"/>
          </w:tcPr>
          <w:p>
            <w:pPr>
              <w:jc w:val="center"/>
              <w:ind w:left="507"/>
              <w:spacing w:after="0"/>
              <w:rPr>
                <w:sz w:val="20"/>
                <w:szCs w:val="20"/>
                <w:color w:val="auto"/>
              </w:rPr>
            </w:pPr>
            <w:r>
              <w:rPr>
                <w:rFonts w:ascii="Arial" w:cs="Arial" w:eastAsia="Arial" w:hAnsi="Arial"/>
                <w:sz w:val="16"/>
                <w:szCs w:val="16"/>
                <w:color w:val="0000FF"/>
                <w:w w:val="92"/>
              </w:rPr>
              <w:t>06/23/2020</w:t>
            </w:r>
          </w:p>
        </w:tc>
        <w:tc>
          <w:tcPr>
            <w:tcW w:w="980" w:type="dxa"/>
            <w:vAlign w:val="bottom"/>
          </w:tcPr>
          <w:p>
            <w:pPr>
              <w:spacing w:after="0"/>
              <w:rPr>
                <w:sz w:val="20"/>
                <w:szCs w:val="20"/>
                <w:color w:val="auto"/>
              </w:rPr>
            </w:pPr>
          </w:p>
        </w:tc>
        <w:tc>
          <w:tcPr>
            <w:tcW w:w="780" w:type="dxa"/>
            <w:vAlign w:val="bottom"/>
            <w:vMerge w:val="restart"/>
          </w:tcPr>
          <w:p>
            <w:pPr>
              <w:jc w:val="center"/>
              <w:ind w:right="286"/>
              <w:spacing w:after="0"/>
              <w:rPr>
                <w:sz w:val="20"/>
                <w:szCs w:val="20"/>
                <w:color w:val="auto"/>
              </w:rPr>
            </w:pPr>
            <w:r>
              <w:rPr>
                <w:rFonts w:ascii="Arial" w:cs="Arial" w:eastAsia="Arial" w:hAnsi="Arial"/>
                <w:sz w:val="25"/>
                <w:szCs w:val="25"/>
                <w:color w:val="0000FF"/>
                <w:w w:val="82"/>
                <w:vertAlign w:val="subscript"/>
              </w:rPr>
              <w:t>C</w:t>
            </w:r>
            <w:r>
              <w:rPr>
                <w:rFonts w:ascii="Arial" w:cs="Arial" w:eastAsia="Arial" w:hAnsi="Arial"/>
                <w:sz w:val="10"/>
                <w:szCs w:val="10"/>
                <w:color w:val="008000"/>
                <w:w w:val="82"/>
              </w:rPr>
              <w:t>(1)</w:t>
            </w: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111,361</w:t>
            </w:r>
          </w:p>
        </w:tc>
        <w:tc>
          <w:tcPr>
            <w:tcW w:w="54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2,817,021</w:t>
            </w:r>
          </w:p>
        </w:tc>
        <w:tc>
          <w:tcPr>
            <w:tcW w:w="900" w:type="dxa"/>
            <w:vAlign w:val="bottom"/>
            <w:vMerge w:val="restart"/>
          </w:tcPr>
          <w:p>
            <w:pPr>
              <w:ind w:left="680"/>
              <w:spacing w:after="0"/>
              <w:rPr>
                <w:sz w:val="20"/>
                <w:szCs w:val="20"/>
                <w:color w:val="auto"/>
              </w:rPr>
            </w:pPr>
            <w:r>
              <w:rPr>
                <w:rFonts w:ascii="Arial" w:cs="Arial" w:eastAsia="Arial" w:hAnsi="Arial"/>
                <w:sz w:val="16"/>
                <w:szCs w:val="16"/>
                <w:color w:val="0000FF"/>
              </w:rPr>
              <w:t>I</w:t>
            </w:r>
          </w:p>
        </w:tc>
        <w:tc>
          <w:tcPr>
            <w:tcW w:w="22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Arial" w:cs="Arial" w:eastAsia="Arial" w:hAnsi="Arial"/>
                <w:sz w:val="16"/>
                <w:szCs w:val="16"/>
                <w:color w:val="0000FF"/>
              </w:rPr>
              <w:t>See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(2)</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gridSpan w:val="2"/>
            <w:vMerge w:val="continue"/>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Shares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60" w:type="dxa"/>
            <w:vAlign w:val="bottom"/>
            <w:gridSpan w:val="3"/>
            <w:vMerge w:val="restart"/>
          </w:tcPr>
          <w:p>
            <w:pPr>
              <w:jc w:val="center"/>
              <w:ind w:left="507"/>
              <w:spacing w:after="0"/>
              <w:rPr>
                <w:sz w:val="20"/>
                <w:szCs w:val="20"/>
                <w:color w:val="auto"/>
              </w:rPr>
            </w:pPr>
            <w:r>
              <w:rPr>
                <w:rFonts w:ascii="Arial" w:cs="Arial" w:eastAsia="Arial" w:hAnsi="Arial"/>
                <w:sz w:val="16"/>
                <w:szCs w:val="16"/>
                <w:color w:val="0000FF"/>
                <w:w w:val="92"/>
              </w:rPr>
              <w:t>06/23/2020</w:t>
            </w:r>
          </w:p>
        </w:tc>
        <w:tc>
          <w:tcPr>
            <w:tcW w:w="980" w:type="dxa"/>
            <w:vAlign w:val="bottom"/>
          </w:tcPr>
          <w:p>
            <w:pPr>
              <w:spacing w:after="0"/>
              <w:rPr>
                <w:sz w:val="20"/>
                <w:szCs w:val="20"/>
                <w:color w:val="auto"/>
              </w:rPr>
            </w:pPr>
          </w:p>
        </w:tc>
        <w:tc>
          <w:tcPr>
            <w:tcW w:w="780" w:type="dxa"/>
            <w:vAlign w:val="bottom"/>
            <w:vMerge w:val="restart"/>
          </w:tcPr>
          <w:p>
            <w:pPr>
              <w:jc w:val="center"/>
              <w:ind w:right="286"/>
              <w:spacing w:after="0"/>
              <w:rPr>
                <w:sz w:val="20"/>
                <w:szCs w:val="20"/>
                <w:color w:val="auto"/>
              </w:rPr>
            </w:pPr>
            <w:r>
              <w:rPr>
                <w:rFonts w:ascii="Arial" w:cs="Arial" w:eastAsia="Arial" w:hAnsi="Arial"/>
                <w:sz w:val="25"/>
                <w:szCs w:val="25"/>
                <w:color w:val="0000FF"/>
                <w:w w:val="82"/>
                <w:vertAlign w:val="subscript"/>
              </w:rPr>
              <w:t>C</w:t>
            </w:r>
            <w:r>
              <w:rPr>
                <w:rFonts w:ascii="Arial" w:cs="Arial" w:eastAsia="Arial" w:hAnsi="Arial"/>
                <w:sz w:val="10"/>
                <w:szCs w:val="10"/>
                <w:color w:val="008000"/>
                <w:w w:val="82"/>
              </w:rPr>
              <w:t>(1)</w:t>
            </w: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8,475</w:t>
            </w:r>
          </w:p>
        </w:tc>
        <w:tc>
          <w:tcPr>
            <w:tcW w:w="54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214,390</w:t>
            </w:r>
          </w:p>
        </w:tc>
        <w:tc>
          <w:tcPr>
            <w:tcW w:w="900" w:type="dxa"/>
            <w:vAlign w:val="bottom"/>
            <w:vMerge w:val="restart"/>
          </w:tcPr>
          <w:p>
            <w:pPr>
              <w:ind w:left="680"/>
              <w:spacing w:after="0"/>
              <w:rPr>
                <w:sz w:val="20"/>
                <w:szCs w:val="20"/>
                <w:color w:val="auto"/>
              </w:rPr>
            </w:pPr>
            <w:r>
              <w:rPr>
                <w:rFonts w:ascii="Arial" w:cs="Arial" w:eastAsia="Arial" w:hAnsi="Arial"/>
                <w:sz w:val="16"/>
                <w:szCs w:val="16"/>
                <w:color w:val="0000FF"/>
              </w:rPr>
              <w:t>I</w:t>
            </w:r>
          </w:p>
        </w:tc>
        <w:tc>
          <w:tcPr>
            <w:tcW w:w="22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Arial" w:cs="Arial" w:eastAsia="Arial" w:hAnsi="Arial"/>
                <w:sz w:val="16"/>
                <w:szCs w:val="16"/>
                <w:color w:val="0000FF"/>
              </w:rPr>
              <w:t>See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gridSpan w:val="2"/>
            <w:vMerge w:val="continue"/>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Shares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60" w:type="dxa"/>
            <w:vAlign w:val="bottom"/>
            <w:gridSpan w:val="3"/>
            <w:vMerge w:val="restart"/>
          </w:tcPr>
          <w:p>
            <w:pPr>
              <w:jc w:val="center"/>
              <w:ind w:left="507"/>
              <w:spacing w:after="0"/>
              <w:rPr>
                <w:sz w:val="20"/>
                <w:szCs w:val="20"/>
                <w:color w:val="auto"/>
              </w:rPr>
            </w:pPr>
            <w:r>
              <w:rPr>
                <w:rFonts w:ascii="Arial" w:cs="Arial" w:eastAsia="Arial" w:hAnsi="Arial"/>
                <w:sz w:val="16"/>
                <w:szCs w:val="16"/>
                <w:color w:val="0000FF"/>
                <w:w w:val="92"/>
              </w:rPr>
              <w:t>06/23/2020</w:t>
            </w:r>
          </w:p>
        </w:tc>
        <w:tc>
          <w:tcPr>
            <w:tcW w:w="980" w:type="dxa"/>
            <w:vAlign w:val="bottom"/>
          </w:tcPr>
          <w:p>
            <w:pPr>
              <w:spacing w:after="0"/>
              <w:rPr>
                <w:sz w:val="20"/>
                <w:szCs w:val="20"/>
                <w:color w:val="auto"/>
              </w:rPr>
            </w:pPr>
          </w:p>
        </w:tc>
        <w:tc>
          <w:tcPr>
            <w:tcW w:w="780" w:type="dxa"/>
            <w:vAlign w:val="bottom"/>
            <w:vMerge w:val="restart"/>
          </w:tcPr>
          <w:p>
            <w:pPr>
              <w:jc w:val="center"/>
              <w:ind w:right="286"/>
              <w:spacing w:after="0"/>
              <w:rPr>
                <w:sz w:val="20"/>
                <w:szCs w:val="20"/>
                <w:color w:val="auto"/>
              </w:rPr>
            </w:pPr>
            <w:r>
              <w:rPr>
                <w:rFonts w:ascii="Arial" w:cs="Arial" w:eastAsia="Arial" w:hAnsi="Arial"/>
                <w:sz w:val="25"/>
                <w:szCs w:val="25"/>
                <w:color w:val="0000FF"/>
                <w:w w:val="82"/>
                <w:vertAlign w:val="subscript"/>
              </w:rPr>
              <w:t>C</w:t>
            </w:r>
            <w:r>
              <w:rPr>
                <w:rFonts w:ascii="Arial" w:cs="Arial" w:eastAsia="Arial" w:hAnsi="Arial"/>
                <w:sz w:val="10"/>
                <w:szCs w:val="10"/>
                <w:color w:val="008000"/>
                <w:w w:val="82"/>
              </w:rPr>
              <w:t>(1)</w:t>
            </w: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3,708</w:t>
            </w:r>
          </w:p>
        </w:tc>
        <w:tc>
          <w:tcPr>
            <w:tcW w:w="54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93,798</w:t>
            </w:r>
          </w:p>
        </w:tc>
        <w:tc>
          <w:tcPr>
            <w:tcW w:w="900" w:type="dxa"/>
            <w:vAlign w:val="bottom"/>
            <w:vMerge w:val="restart"/>
          </w:tcPr>
          <w:p>
            <w:pPr>
              <w:ind w:left="680"/>
              <w:spacing w:after="0"/>
              <w:rPr>
                <w:sz w:val="20"/>
                <w:szCs w:val="20"/>
                <w:color w:val="auto"/>
              </w:rPr>
            </w:pPr>
            <w:r>
              <w:rPr>
                <w:rFonts w:ascii="Arial" w:cs="Arial" w:eastAsia="Arial" w:hAnsi="Arial"/>
                <w:sz w:val="16"/>
                <w:szCs w:val="16"/>
                <w:color w:val="0000FF"/>
              </w:rPr>
              <w:t>I</w:t>
            </w:r>
          </w:p>
        </w:tc>
        <w:tc>
          <w:tcPr>
            <w:tcW w:w="22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Arial" w:cs="Arial" w:eastAsia="Arial" w:hAnsi="Arial"/>
                <w:sz w:val="16"/>
                <w:szCs w:val="16"/>
                <w:color w:val="0000FF"/>
              </w:rPr>
              <w:t>See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(4)</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gridSpan w:val="2"/>
            <w:vMerge w:val="continue"/>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Shares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60" w:type="dxa"/>
            <w:vAlign w:val="bottom"/>
            <w:gridSpan w:val="3"/>
            <w:vMerge w:val="restart"/>
          </w:tcPr>
          <w:p>
            <w:pPr>
              <w:jc w:val="center"/>
              <w:ind w:left="507"/>
              <w:spacing w:after="0"/>
              <w:rPr>
                <w:sz w:val="20"/>
                <w:szCs w:val="20"/>
                <w:color w:val="auto"/>
              </w:rPr>
            </w:pPr>
            <w:r>
              <w:rPr>
                <w:rFonts w:ascii="Arial" w:cs="Arial" w:eastAsia="Arial" w:hAnsi="Arial"/>
                <w:sz w:val="16"/>
                <w:szCs w:val="16"/>
                <w:color w:val="0000FF"/>
                <w:w w:val="92"/>
              </w:rPr>
              <w:t>06/23/2020</w:t>
            </w:r>
          </w:p>
        </w:tc>
        <w:tc>
          <w:tcPr>
            <w:tcW w:w="980" w:type="dxa"/>
            <w:vAlign w:val="bottom"/>
          </w:tcPr>
          <w:p>
            <w:pPr>
              <w:spacing w:after="0"/>
              <w:rPr>
                <w:sz w:val="20"/>
                <w:szCs w:val="20"/>
                <w:color w:val="auto"/>
              </w:rPr>
            </w:pPr>
          </w:p>
        </w:tc>
        <w:tc>
          <w:tcPr>
            <w:tcW w:w="780" w:type="dxa"/>
            <w:vAlign w:val="bottom"/>
            <w:vMerge w:val="restart"/>
          </w:tcPr>
          <w:p>
            <w:pPr>
              <w:jc w:val="center"/>
              <w:ind w:right="286"/>
              <w:spacing w:after="0"/>
              <w:rPr>
                <w:sz w:val="20"/>
                <w:szCs w:val="20"/>
                <w:color w:val="auto"/>
              </w:rPr>
            </w:pPr>
            <w:r>
              <w:rPr>
                <w:rFonts w:ascii="Arial" w:cs="Arial" w:eastAsia="Arial" w:hAnsi="Arial"/>
                <w:sz w:val="25"/>
                <w:szCs w:val="25"/>
                <w:color w:val="0000FF"/>
                <w:w w:val="82"/>
                <w:vertAlign w:val="subscript"/>
              </w:rPr>
              <w:t>C</w:t>
            </w:r>
            <w:r>
              <w:rPr>
                <w:rFonts w:ascii="Arial" w:cs="Arial" w:eastAsia="Arial" w:hAnsi="Arial"/>
                <w:sz w:val="10"/>
                <w:szCs w:val="10"/>
                <w:color w:val="008000"/>
                <w:w w:val="82"/>
              </w:rPr>
              <w:t>(1)</w:t>
            </w: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3,350</w:t>
            </w:r>
          </w:p>
        </w:tc>
        <w:tc>
          <w:tcPr>
            <w:tcW w:w="54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84,737</w:t>
            </w:r>
          </w:p>
        </w:tc>
        <w:tc>
          <w:tcPr>
            <w:tcW w:w="900" w:type="dxa"/>
            <w:vAlign w:val="bottom"/>
            <w:vMerge w:val="restart"/>
          </w:tcPr>
          <w:p>
            <w:pPr>
              <w:ind w:left="680"/>
              <w:spacing w:after="0"/>
              <w:rPr>
                <w:sz w:val="20"/>
                <w:szCs w:val="20"/>
                <w:color w:val="auto"/>
              </w:rPr>
            </w:pPr>
            <w:r>
              <w:rPr>
                <w:rFonts w:ascii="Arial" w:cs="Arial" w:eastAsia="Arial" w:hAnsi="Arial"/>
                <w:sz w:val="16"/>
                <w:szCs w:val="16"/>
                <w:color w:val="0000FF"/>
              </w:rPr>
              <w:t>I</w:t>
            </w:r>
          </w:p>
        </w:tc>
        <w:tc>
          <w:tcPr>
            <w:tcW w:w="22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Arial" w:cs="Arial" w:eastAsia="Arial" w:hAnsi="Arial"/>
                <w:sz w:val="16"/>
                <w:szCs w:val="16"/>
                <w:color w:val="0000FF"/>
              </w:rPr>
              <w:t>See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(5)</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gridSpan w:val="2"/>
            <w:vMerge w:val="continue"/>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Shares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60" w:type="dxa"/>
            <w:vAlign w:val="bottom"/>
            <w:gridSpan w:val="3"/>
            <w:vMerge w:val="restart"/>
          </w:tcPr>
          <w:p>
            <w:pPr>
              <w:jc w:val="center"/>
              <w:ind w:left="507"/>
              <w:spacing w:after="0"/>
              <w:rPr>
                <w:sz w:val="20"/>
                <w:szCs w:val="20"/>
                <w:color w:val="auto"/>
              </w:rPr>
            </w:pPr>
            <w:r>
              <w:rPr>
                <w:rFonts w:ascii="Arial" w:cs="Arial" w:eastAsia="Arial" w:hAnsi="Arial"/>
                <w:sz w:val="16"/>
                <w:szCs w:val="16"/>
                <w:color w:val="0000FF"/>
                <w:w w:val="92"/>
              </w:rPr>
              <w:t>06/23/2020</w:t>
            </w:r>
          </w:p>
        </w:tc>
        <w:tc>
          <w:tcPr>
            <w:tcW w:w="980" w:type="dxa"/>
            <w:vAlign w:val="bottom"/>
          </w:tcPr>
          <w:p>
            <w:pPr>
              <w:spacing w:after="0"/>
              <w:rPr>
                <w:sz w:val="20"/>
                <w:szCs w:val="20"/>
                <w:color w:val="auto"/>
              </w:rPr>
            </w:pPr>
          </w:p>
        </w:tc>
        <w:tc>
          <w:tcPr>
            <w:tcW w:w="780" w:type="dxa"/>
            <w:vAlign w:val="bottom"/>
            <w:vMerge w:val="restart"/>
          </w:tcPr>
          <w:p>
            <w:pPr>
              <w:jc w:val="center"/>
              <w:ind w:right="286"/>
              <w:spacing w:after="0"/>
              <w:rPr>
                <w:sz w:val="20"/>
                <w:szCs w:val="20"/>
                <w:color w:val="auto"/>
              </w:rPr>
            </w:pPr>
            <w:r>
              <w:rPr>
                <w:rFonts w:ascii="Arial" w:cs="Arial" w:eastAsia="Arial" w:hAnsi="Arial"/>
                <w:sz w:val="25"/>
                <w:szCs w:val="25"/>
                <w:color w:val="0000FF"/>
                <w:w w:val="82"/>
                <w:vertAlign w:val="subscript"/>
              </w:rPr>
              <w:t>C</w:t>
            </w:r>
            <w:r>
              <w:rPr>
                <w:rFonts w:ascii="Arial" w:cs="Arial" w:eastAsia="Arial" w:hAnsi="Arial"/>
                <w:sz w:val="10"/>
                <w:szCs w:val="10"/>
                <w:color w:val="008000"/>
                <w:w w:val="82"/>
              </w:rPr>
              <w:t>(1)</w:t>
            </w: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875,568</w:t>
            </w:r>
          </w:p>
        </w:tc>
        <w:tc>
          <w:tcPr>
            <w:tcW w:w="54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3,319,451</w:t>
            </w:r>
          </w:p>
        </w:tc>
        <w:tc>
          <w:tcPr>
            <w:tcW w:w="900" w:type="dxa"/>
            <w:vAlign w:val="bottom"/>
            <w:vMerge w:val="restart"/>
          </w:tcPr>
          <w:p>
            <w:pPr>
              <w:ind w:left="680"/>
              <w:spacing w:after="0"/>
              <w:rPr>
                <w:sz w:val="20"/>
                <w:szCs w:val="20"/>
                <w:color w:val="auto"/>
              </w:rPr>
            </w:pPr>
            <w:r>
              <w:rPr>
                <w:rFonts w:ascii="Arial" w:cs="Arial" w:eastAsia="Arial" w:hAnsi="Arial"/>
                <w:sz w:val="16"/>
                <w:szCs w:val="16"/>
                <w:color w:val="0000FF"/>
              </w:rPr>
              <w:t>I</w:t>
            </w:r>
          </w:p>
        </w:tc>
        <w:tc>
          <w:tcPr>
            <w:tcW w:w="22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Arial" w:cs="Arial" w:eastAsia="Arial" w:hAnsi="Arial"/>
                <w:sz w:val="16"/>
                <w:szCs w:val="16"/>
                <w:color w:val="0000FF"/>
              </w:rPr>
              <w:t>See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(6)</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gridSpan w:val="2"/>
            <w:vMerge w:val="continue"/>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Shares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60" w:type="dxa"/>
            <w:vAlign w:val="bottom"/>
            <w:gridSpan w:val="3"/>
            <w:vMerge w:val="restart"/>
          </w:tcPr>
          <w:p>
            <w:pPr>
              <w:jc w:val="center"/>
              <w:ind w:left="507"/>
              <w:spacing w:after="0"/>
              <w:rPr>
                <w:sz w:val="20"/>
                <w:szCs w:val="20"/>
                <w:color w:val="auto"/>
              </w:rPr>
            </w:pPr>
            <w:r>
              <w:rPr>
                <w:rFonts w:ascii="Arial" w:cs="Arial" w:eastAsia="Arial" w:hAnsi="Arial"/>
                <w:sz w:val="16"/>
                <w:szCs w:val="16"/>
                <w:color w:val="0000FF"/>
                <w:w w:val="92"/>
              </w:rPr>
              <w:t>06/23/2020</w:t>
            </w:r>
          </w:p>
        </w:tc>
        <w:tc>
          <w:tcPr>
            <w:tcW w:w="980" w:type="dxa"/>
            <w:vAlign w:val="bottom"/>
          </w:tcPr>
          <w:p>
            <w:pPr>
              <w:spacing w:after="0"/>
              <w:rPr>
                <w:sz w:val="20"/>
                <w:szCs w:val="20"/>
                <w:color w:val="auto"/>
              </w:rPr>
            </w:pPr>
          </w:p>
        </w:tc>
        <w:tc>
          <w:tcPr>
            <w:tcW w:w="780" w:type="dxa"/>
            <w:vAlign w:val="bottom"/>
            <w:vMerge w:val="restart"/>
          </w:tcPr>
          <w:p>
            <w:pPr>
              <w:jc w:val="center"/>
              <w:ind w:right="286"/>
              <w:spacing w:after="0"/>
              <w:rPr>
                <w:sz w:val="20"/>
                <w:szCs w:val="20"/>
                <w:color w:val="auto"/>
              </w:rPr>
            </w:pPr>
            <w:r>
              <w:rPr>
                <w:rFonts w:ascii="Arial" w:cs="Arial" w:eastAsia="Arial" w:hAnsi="Arial"/>
                <w:sz w:val="25"/>
                <w:szCs w:val="25"/>
                <w:color w:val="0000FF"/>
                <w:w w:val="82"/>
                <w:vertAlign w:val="subscript"/>
              </w:rPr>
              <w:t>C</w:t>
            </w:r>
            <w:r>
              <w:rPr>
                <w:rFonts w:ascii="Arial" w:cs="Arial" w:eastAsia="Arial" w:hAnsi="Arial"/>
                <w:sz w:val="10"/>
                <w:szCs w:val="10"/>
                <w:color w:val="008000"/>
                <w:w w:val="82"/>
              </w:rPr>
              <w:t>(1)</w:t>
            </w: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458,282</w:t>
            </w:r>
          </w:p>
        </w:tc>
        <w:tc>
          <w:tcPr>
            <w:tcW w:w="54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458,282</w:t>
            </w:r>
          </w:p>
        </w:tc>
        <w:tc>
          <w:tcPr>
            <w:tcW w:w="900" w:type="dxa"/>
            <w:vAlign w:val="bottom"/>
            <w:vMerge w:val="restart"/>
          </w:tcPr>
          <w:p>
            <w:pPr>
              <w:ind w:left="680"/>
              <w:spacing w:after="0"/>
              <w:rPr>
                <w:sz w:val="20"/>
                <w:szCs w:val="20"/>
                <w:color w:val="auto"/>
              </w:rPr>
            </w:pPr>
            <w:r>
              <w:rPr>
                <w:rFonts w:ascii="Arial" w:cs="Arial" w:eastAsia="Arial" w:hAnsi="Arial"/>
                <w:sz w:val="16"/>
                <w:szCs w:val="16"/>
                <w:color w:val="0000FF"/>
              </w:rPr>
              <w:t>I</w:t>
            </w:r>
          </w:p>
        </w:tc>
        <w:tc>
          <w:tcPr>
            <w:tcW w:w="22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Arial" w:cs="Arial" w:eastAsia="Arial" w:hAnsi="Arial"/>
                <w:sz w:val="16"/>
                <w:szCs w:val="16"/>
                <w:color w:val="0000FF"/>
              </w:rPr>
              <w:t>See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(7)</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gridSpan w:val="2"/>
            <w:vMerge w:val="continue"/>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Shares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60" w:type="dxa"/>
            <w:vAlign w:val="bottom"/>
            <w:gridSpan w:val="3"/>
            <w:vMerge w:val="restart"/>
          </w:tcPr>
          <w:p>
            <w:pPr>
              <w:jc w:val="center"/>
              <w:ind w:left="507"/>
              <w:spacing w:after="0"/>
              <w:rPr>
                <w:sz w:val="20"/>
                <w:szCs w:val="20"/>
                <w:color w:val="auto"/>
              </w:rPr>
            </w:pPr>
            <w:r>
              <w:rPr>
                <w:rFonts w:ascii="Arial" w:cs="Arial" w:eastAsia="Arial" w:hAnsi="Arial"/>
                <w:sz w:val="16"/>
                <w:szCs w:val="16"/>
                <w:color w:val="0000FF"/>
                <w:w w:val="92"/>
              </w:rPr>
              <w:t>06/23/2020</w:t>
            </w:r>
          </w:p>
        </w:tc>
        <w:tc>
          <w:tcPr>
            <w:tcW w:w="980" w:type="dxa"/>
            <w:vAlign w:val="bottom"/>
          </w:tcPr>
          <w:p>
            <w:pPr>
              <w:spacing w:after="0"/>
              <w:rPr>
                <w:sz w:val="20"/>
                <w:szCs w:val="20"/>
                <w:color w:val="auto"/>
              </w:rPr>
            </w:pPr>
          </w:p>
        </w:tc>
        <w:tc>
          <w:tcPr>
            <w:tcW w:w="780" w:type="dxa"/>
            <w:vAlign w:val="bottom"/>
            <w:vMerge w:val="restart"/>
          </w:tcPr>
          <w:p>
            <w:pPr>
              <w:jc w:val="center"/>
              <w:ind w:right="266"/>
              <w:spacing w:after="0"/>
              <w:rPr>
                <w:sz w:val="20"/>
                <w:szCs w:val="20"/>
                <w:color w:val="auto"/>
              </w:rPr>
            </w:pPr>
            <w:r>
              <w:rPr>
                <w:rFonts w:ascii="Arial" w:cs="Arial" w:eastAsia="Arial" w:hAnsi="Arial"/>
                <w:sz w:val="11"/>
                <w:szCs w:val="11"/>
                <w:color w:val="0000FF"/>
                <w:w w:val="81"/>
              </w:rPr>
              <w:t>P</w:t>
            </w: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150,000</w:t>
            </w:r>
          </w:p>
        </w:tc>
        <w:tc>
          <w:tcPr>
            <w:tcW w:w="54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20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restart"/>
          </w:tcPr>
          <w:p>
            <w:pPr>
              <w:jc w:val="center"/>
              <w:ind w:left="29"/>
              <w:spacing w:after="0"/>
              <w:rPr>
                <w:sz w:val="20"/>
                <w:szCs w:val="20"/>
                <w:color w:val="auto"/>
              </w:rPr>
            </w:pPr>
            <w:r>
              <w:rPr>
                <w:rFonts w:ascii="Arial" w:cs="Arial" w:eastAsia="Arial" w:hAnsi="Arial"/>
                <w:sz w:val="16"/>
                <w:szCs w:val="16"/>
                <w:color w:val="0000FF"/>
                <w:w w:val="89"/>
              </w:rPr>
              <w:t>608,282</w:t>
            </w:r>
          </w:p>
        </w:tc>
        <w:tc>
          <w:tcPr>
            <w:tcW w:w="900" w:type="dxa"/>
            <w:vAlign w:val="bottom"/>
            <w:vMerge w:val="restart"/>
          </w:tcPr>
          <w:p>
            <w:pPr>
              <w:ind w:left="680"/>
              <w:spacing w:after="0"/>
              <w:rPr>
                <w:sz w:val="20"/>
                <w:szCs w:val="20"/>
                <w:color w:val="auto"/>
              </w:rPr>
            </w:pPr>
            <w:r>
              <w:rPr>
                <w:rFonts w:ascii="Arial" w:cs="Arial" w:eastAsia="Arial" w:hAnsi="Arial"/>
                <w:sz w:val="16"/>
                <w:szCs w:val="16"/>
                <w:color w:val="0000FF"/>
              </w:rPr>
              <w:t>I</w:t>
            </w:r>
          </w:p>
        </w:tc>
        <w:tc>
          <w:tcPr>
            <w:tcW w:w="22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Arial" w:cs="Arial" w:eastAsia="Arial" w:hAnsi="Arial"/>
                <w:sz w:val="16"/>
                <w:szCs w:val="16"/>
                <w:color w:val="0000FF"/>
              </w:rPr>
              <w:t>See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6"/>
            <w:vMerge w:val="restart"/>
          </w:tcPr>
          <w:p>
            <w:pPr>
              <w:ind w:left="100"/>
              <w:spacing w:after="0"/>
              <w:rPr>
                <w:sz w:val="20"/>
                <w:szCs w:val="20"/>
                <w:color w:val="auto"/>
              </w:rPr>
            </w:pPr>
            <w:r>
              <w:rPr>
                <w:rFonts w:ascii="Arial" w:cs="Arial" w:eastAsia="Arial" w:hAnsi="Arial"/>
                <w:sz w:val="16"/>
                <w:szCs w:val="16"/>
                <w:color w:val="0000FF"/>
              </w:rPr>
              <w:t>Footnotes</w:t>
            </w:r>
            <w:r>
              <w:rPr>
                <w:rFonts w:ascii="Arial" w:cs="Arial" w:eastAsia="Arial" w:hAnsi="Arial"/>
                <w:sz w:val="20"/>
                <w:szCs w:val="20"/>
                <w:color w:val="008000"/>
                <w:vertAlign w:val="superscript"/>
              </w:rPr>
              <w:t>(7)(8)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0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Shares</w:t>
            </w:r>
          </w:p>
        </w:tc>
        <w:tc>
          <w:tcPr>
            <w:tcW w:w="12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1760" w:type="dxa"/>
            <w:vAlign w:val="bottom"/>
            <w:tcBorders>
              <w:top w:val="single" w:sz="8" w:color="2C2C2C"/>
            </w:tcBorders>
            <w:gridSpan w:val="3"/>
            <w:vMerge w:val="restart"/>
          </w:tcPr>
          <w:p>
            <w:pPr>
              <w:jc w:val="center"/>
              <w:ind w:left="507"/>
              <w:spacing w:after="0"/>
              <w:rPr>
                <w:sz w:val="20"/>
                <w:szCs w:val="20"/>
                <w:color w:val="auto"/>
              </w:rPr>
            </w:pPr>
            <w:r>
              <w:rPr>
                <w:rFonts w:ascii="Arial" w:cs="Arial" w:eastAsia="Arial" w:hAnsi="Arial"/>
                <w:sz w:val="16"/>
                <w:szCs w:val="16"/>
                <w:color w:val="0000FF"/>
                <w:w w:val="92"/>
              </w:rPr>
              <w:t>06/23/2020</w:t>
            </w:r>
          </w:p>
        </w:tc>
        <w:tc>
          <w:tcPr>
            <w:tcW w:w="98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vMerge w:val="restart"/>
          </w:tcPr>
          <w:p>
            <w:pPr>
              <w:jc w:val="center"/>
              <w:ind w:right="266"/>
              <w:spacing w:after="0"/>
              <w:rPr>
                <w:sz w:val="20"/>
                <w:szCs w:val="20"/>
                <w:color w:val="auto"/>
              </w:rPr>
            </w:pPr>
            <w:r>
              <w:rPr>
                <w:rFonts w:ascii="Arial" w:cs="Arial" w:eastAsia="Arial" w:hAnsi="Arial"/>
                <w:sz w:val="11"/>
                <w:szCs w:val="11"/>
                <w:color w:val="0000FF"/>
                <w:w w:val="81"/>
              </w:rPr>
              <w:t>P</w:t>
            </w:r>
          </w:p>
        </w:tc>
        <w:tc>
          <w:tcPr>
            <w:tcW w:w="740" w:type="dxa"/>
            <w:vAlign w:val="bottom"/>
            <w:tcBorders>
              <w:top w:val="single" w:sz="8" w:color="2C2C2C"/>
            </w:tcBorders>
            <w:vMerge w:val="restart"/>
          </w:tcPr>
          <w:p>
            <w:pPr>
              <w:jc w:val="center"/>
              <w:ind w:left="29"/>
              <w:spacing w:after="0"/>
              <w:rPr>
                <w:sz w:val="20"/>
                <w:szCs w:val="20"/>
                <w:color w:val="auto"/>
              </w:rPr>
            </w:pPr>
            <w:r>
              <w:rPr>
                <w:rFonts w:ascii="Arial" w:cs="Arial" w:eastAsia="Arial" w:hAnsi="Arial"/>
                <w:sz w:val="16"/>
                <w:szCs w:val="16"/>
                <w:color w:val="0000FF"/>
                <w:w w:val="89"/>
              </w:rPr>
              <w:t>100,000</w:t>
            </w:r>
          </w:p>
        </w:tc>
        <w:tc>
          <w:tcPr>
            <w:tcW w:w="54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6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20</w:t>
            </w: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jc w:val="center"/>
              <w:ind w:left="29"/>
              <w:spacing w:after="0"/>
              <w:rPr>
                <w:sz w:val="20"/>
                <w:szCs w:val="20"/>
                <w:color w:val="auto"/>
              </w:rPr>
            </w:pPr>
            <w:r>
              <w:rPr>
                <w:rFonts w:ascii="Arial" w:cs="Arial" w:eastAsia="Arial" w:hAnsi="Arial"/>
                <w:sz w:val="16"/>
                <w:szCs w:val="16"/>
                <w:color w:val="0000FF"/>
                <w:w w:val="89"/>
              </w:rPr>
              <w:t>3,419,451</w:t>
            </w:r>
          </w:p>
        </w:tc>
        <w:tc>
          <w:tcPr>
            <w:tcW w:w="900" w:type="dxa"/>
            <w:vAlign w:val="bottom"/>
            <w:tcBorders>
              <w:top w:val="single" w:sz="8" w:color="2C2C2C"/>
            </w:tcBorders>
            <w:vMerge w:val="restart"/>
          </w:tcPr>
          <w:p>
            <w:pPr>
              <w:ind w:left="680"/>
              <w:spacing w:after="0"/>
              <w:rPr>
                <w:sz w:val="20"/>
                <w:szCs w:val="20"/>
                <w:color w:val="auto"/>
              </w:rPr>
            </w:pPr>
            <w:r>
              <w:rPr>
                <w:rFonts w:ascii="Arial" w:cs="Arial" w:eastAsia="Arial" w:hAnsi="Arial"/>
                <w:sz w:val="16"/>
                <w:szCs w:val="16"/>
                <w:color w:val="0000FF"/>
              </w:rPr>
              <w:t>I</w:t>
            </w:r>
          </w:p>
        </w:tc>
        <w:tc>
          <w:tcPr>
            <w:tcW w:w="22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ind w:left="100"/>
              <w:spacing w:after="0"/>
              <w:rPr>
                <w:sz w:val="20"/>
                <w:szCs w:val="20"/>
                <w:color w:val="auto"/>
              </w:rPr>
            </w:pPr>
            <w:r>
              <w:rPr>
                <w:rFonts w:ascii="Arial" w:cs="Arial" w:eastAsia="Arial" w:hAnsi="Arial"/>
                <w:sz w:val="16"/>
                <w:szCs w:val="16"/>
                <w:color w:val="0000FF"/>
              </w:rPr>
              <w:t>See</w:t>
            </w: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6"/>
            <w:vMerge w:val="restart"/>
          </w:tcPr>
          <w:p>
            <w:pPr>
              <w:ind w:left="100"/>
              <w:spacing w:after="0"/>
              <w:rPr>
                <w:sz w:val="20"/>
                <w:szCs w:val="20"/>
                <w:color w:val="auto"/>
              </w:rPr>
            </w:pPr>
            <w:r>
              <w:rPr>
                <w:rFonts w:ascii="Arial" w:cs="Arial" w:eastAsia="Arial" w:hAnsi="Arial"/>
                <w:sz w:val="16"/>
                <w:szCs w:val="16"/>
                <w:color w:val="0000FF"/>
              </w:rPr>
              <w:t>Footnotes</w:t>
            </w:r>
            <w:r>
              <w:rPr>
                <w:rFonts w:ascii="Arial" w:cs="Arial" w:eastAsia="Arial" w:hAnsi="Arial"/>
                <w:sz w:val="20"/>
                <w:szCs w:val="20"/>
                <w:color w:val="008000"/>
                <w:vertAlign w:val="superscript"/>
              </w:rPr>
              <w:t>(6)(9)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1"/>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7"/>
                <w:szCs w:val="17"/>
                <w:color w:val="auto"/>
              </w:rPr>
            </w:pPr>
          </w:p>
        </w:tc>
        <w:tc>
          <w:tcPr>
            <w:tcW w:w="22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80" w:type="dxa"/>
            <w:vAlign w:val="bottom"/>
            <w:gridSpan w:val="9"/>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4"/>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jc w:val="center"/>
              <w:spacing w:after="0"/>
              <w:rPr>
                <w:sz w:val="20"/>
                <w:szCs w:val="20"/>
                <w:color w:val="auto"/>
              </w:rPr>
            </w:pPr>
            <w:r>
              <w:rPr>
                <w:rFonts w:ascii="Arial" w:cs="Arial" w:eastAsia="Arial" w:hAnsi="Arial"/>
                <w:sz w:val="11"/>
                <w:szCs w:val="11"/>
                <w:b w:val="1"/>
                <w:bCs w:val="1"/>
                <w:color w:val="auto"/>
              </w:rPr>
              <w:t>4.</w:t>
            </w:r>
          </w:p>
        </w:tc>
        <w:tc>
          <w:tcPr>
            <w:tcW w:w="480" w:type="dxa"/>
            <w:vAlign w:val="bottom"/>
          </w:tcPr>
          <w:p>
            <w:pPr>
              <w:spacing w:after="0"/>
              <w:rPr>
                <w:sz w:val="13"/>
                <w:szCs w:val="13"/>
                <w:color w:val="auto"/>
              </w:rPr>
            </w:pPr>
          </w:p>
        </w:tc>
        <w:tc>
          <w:tcPr>
            <w:tcW w:w="98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100" w:type="dxa"/>
            <w:vAlign w:val="bottom"/>
          </w:tcPr>
          <w:p>
            <w:pPr>
              <w:spacing w:after="0"/>
              <w:rPr>
                <w:sz w:val="13"/>
                <w:szCs w:val="13"/>
                <w:color w:val="auto"/>
              </w:rPr>
            </w:pPr>
          </w:p>
        </w:tc>
        <w:tc>
          <w:tcPr>
            <w:tcW w:w="740" w:type="dxa"/>
            <w:vAlign w:val="bottom"/>
          </w:tcPr>
          <w:p>
            <w:pPr>
              <w:jc w:val="center"/>
              <w:ind w:right="9"/>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220" w:type="dxa"/>
            <w:vAlign w:val="bottom"/>
          </w:tcPr>
          <w:p>
            <w:pPr>
              <w:spacing w:after="0"/>
              <w:rPr>
                <w:sz w:val="20"/>
                <w:szCs w:val="20"/>
                <w:color w:val="auto"/>
              </w:rPr>
            </w:pPr>
            <w:r>
              <w:rPr>
                <w:rFonts w:ascii="Arial" w:cs="Arial" w:eastAsia="Arial" w:hAnsi="Arial"/>
                <w:sz w:val="11"/>
                <w:szCs w:val="11"/>
                <w:b w:val="1"/>
                <w:bCs w:val="1"/>
                <w:color w:val="auto"/>
              </w:rPr>
              <w:t>10.</w:t>
            </w:r>
          </w:p>
        </w:tc>
        <w:tc>
          <w:tcPr>
            <w:tcW w:w="4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9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100" w:type="dxa"/>
            <w:vAlign w:val="bottom"/>
          </w:tcPr>
          <w:p>
            <w:pPr>
              <w:spacing w:after="0"/>
              <w:rPr>
                <w:sz w:val="10"/>
                <w:szCs w:val="10"/>
                <w:color w:val="auto"/>
              </w:rPr>
            </w:pPr>
          </w:p>
        </w:tc>
        <w:tc>
          <w:tcPr>
            <w:tcW w:w="740" w:type="dxa"/>
            <w:vAlign w:val="bottom"/>
          </w:tcPr>
          <w:p>
            <w:pPr>
              <w:jc w:val="center"/>
              <w:ind w:right="9"/>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0"/>
                <w:szCs w:val="10"/>
                <w:color w:val="auto"/>
              </w:rPr>
            </w:pPr>
          </w:p>
        </w:tc>
        <w:tc>
          <w:tcPr>
            <w:tcW w:w="740" w:type="dxa"/>
            <w:vAlign w:val="bottom"/>
          </w:tcPr>
          <w:p>
            <w:pPr>
              <w:jc w:val="right"/>
              <w:ind w:right="149"/>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0"/>
                <w:szCs w:val="10"/>
                <w:color w:val="auto"/>
              </w:rPr>
            </w:pPr>
          </w:p>
        </w:tc>
        <w:tc>
          <w:tcPr>
            <w:tcW w:w="9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0"/>
                <w:szCs w:val="10"/>
                <w:color w:val="auto"/>
              </w:rPr>
            </w:pPr>
          </w:p>
        </w:tc>
        <w:tc>
          <w:tcPr>
            <w:tcW w:w="740" w:type="dxa"/>
            <w:vAlign w:val="bottom"/>
          </w:tcPr>
          <w:p>
            <w:pPr>
              <w:jc w:val="right"/>
              <w:ind w:right="169"/>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or Disposed of</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 Indirect</w:t>
            </w:r>
          </w:p>
        </w:tc>
        <w:tc>
          <w:tcPr>
            <w:tcW w:w="5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6"/>
              </w:rPr>
              <w:t>(Instr. 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and 5)</w:t>
            </w: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6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0"/>
                <w:szCs w:val="10"/>
                <w:color w:val="008000"/>
              </w:rPr>
              <w:t>(1)</w:t>
            </w:r>
          </w:p>
        </w:tc>
        <w:tc>
          <w:tcPr>
            <w:tcW w:w="9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0"/>
                <w:szCs w:val="10"/>
                <w:color w:val="008000"/>
              </w:rPr>
              <w:t>(1)</w:t>
            </w: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540" w:type="dxa"/>
            <w:vAlign w:val="bottom"/>
            <w:vMerge w:val="restart"/>
          </w:tcPr>
          <w:p>
            <w:pPr>
              <w:ind w:left="20"/>
              <w:spacing w:after="0"/>
              <w:rPr>
                <w:sz w:val="20"/>
                <w:szCs w:val="20"/>
                <w:color w:val="auto"/>
              </w:rPr>
            </w:pPr>
            <w:r>
              <w:rPr>
                <w:rFonts w:ascii="Arial" w:cs="Arial" w:eastAsia="Arial" w:hAnsi="Arial"/>
                <w:sz w:val="13"/>
                <w:szCs w:val="13"/>
                <w:color w:val="0000FF"/>
                <w:w w:val="94"/>
              </w:rPr>
              <w:t>Common</w:t>
            </w:r>
          </w:p>
        </w:tc>
        <w:tc>
          <w:tcPr>
            <w:tcW w:w="7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2,054,198</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center"/>
              <w:spacing w:after="0" w:line="121" w:lineRule="exact"/>
              <w:rPr>
                <w:sz w:val="20"/>
                <w:szCs w:val="20"/>
                <w:color w:val="auto"/>
              </w:rPr>
            </w:pPr>
            <w:r>
              <w:rPr>
                <w:rFonts w:ascii="Arial" w:cs="Arial" w:eastAsia="Arial" w:hAnsi="Arial"/>
                <w:sz w:val="13"/>
                <w:szCs w:val="13"/>
                <w:color w:val="0000FF"/>
                <w:w w:val="86"/>
              </w:rPr>
              <w:t>06/23/2020</w:t>
            </w:r>
          </w:p>
        </w:tc>
        <w:tc>
          <w:tcPr>
            <w:tcW w:w="10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980" w:type="dxa"/>
            <w:vAlign w:val="bottom"/>
          </w:tcPr>
          <w:p>
            <w:pPr>
              <w:jc w:val="center"/>
              <w:ind w:left="342"/>
              <w:spacing w:after="0" w:line="121" w:lineRule="exact"/>
              <w:rPr>
                <w:sz w:val="20"/>
                <w:szCs w:val="20"/>
                <w:color w:val="auto"/>
              </w:rPr>
            </w:pPr>
            <w:r>
              <w:rPr>
                <w:rFonts w:ascii="Arial" w:cs="Arial" w:eastAsia="Arial" w:hAnsi="Arial"/>
                <w:sz w:val="13"/>
                <w:szCs w:val="13"/>
                <w:color w:val="0000FF"/>
                <w:w w:val="86"/>
              </w:rPr>
              <w:t>2,054,198</w:t>
            </w: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00" w:type="dxa"/>
            <w:vAlign w:val="bottom"/>
          </w:tcPr>
          <w:p>
            <w:pPr>
              <w:ind w:left="360"/>
              <w:spacing w:after="0" w:line="121" w:lineRule="exact"/>
              <w:rPr>
                <w:sz w:val="20"/>
                <w:szCs w:val="20"/>
                <w:color w:val="auto"/>
              </w:rPr>
            </w:pPr>
            <w:r>
              <w:rPr>
                <w:rFonts w:ascii="Arial" w:cs="Arial" w:eastAsia="Arial" w:hAnsi="Arial"/>
                <w:sz w:val="13"/>
                <w:szCs w:val="13"/>
                <w:color w:val="0000FF"/>
              </w:rPr>
              <w:t>0</w:t>
            </w:r>
          </w:p>
        </w:tc>
        <w:tc>
          <w:tcPr>
            <w:tcW w:w="220" w:type="dxa"/>
            <w:vAlign w:val="bottom"/>
          </w:tcPr>
          <w:p>
            <w:pPr>
              <w:spacing w:after="0"/>
              <w:rPr>
                <w:sz w:val="10"/>
                <w:szCs w:val="10"/>
                <w:color w:val="auto"/>
              </w:rPr>
            </w:pPr>
          </w:p>
        </w:tc>
        <w:tc>
          <w:tcPr>
            <w:tcW w:w="440" w:type="dxa"/>
            <w:vAlign w:val="bottom"/>
          </w:tcPr>
          <w:p>
            <w:pPr>
              <w:ind w:left="60"/>
              <w:spacing w:after="0" w:line="121" w:lineRule="exact"/>
              <w:rPr>
                <w:sz w:val="20"/>
                <w:szCs w:val="20"/>
                <w:color w:val="auto"/>
              </w:rPr>
            </w:pPr>
            <w:r>
              <w:rPr>
                <w:rFonts w:ascii="Arial" w:cs="Arial" w:eastAsia="Arial" w:hAnsi="Arial"/>
                <w:sz w:val="13"/>
                <w:szCs w:val="13"/>
                <w:color w:val="0000FF"/>
              </w:rPr>
              <w:t>I</w:t>
            </w:r>
          </w:p>
        </w:tc>
        <w:tc>
          <w:tcPr>
            <w:tcW w:w="500" w:type="dxa"/>
            <w:vAlign w:val="bottom"/>
            <w:vMerge w:val="continue"/>
          </w:tcPr>
          <w:p>
            <w:pPr>
              <w:spacing w:after="0"/>
              <w:rPr>
                <w:sz w:val="10"/>
                <w:szCs w:val="10"/>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0"/>
                <w:szCs w:val="10"/>
                <w:color w:val="008000"/>
                <w:w w:val="81"/>
              </w:rPr>
              <w:t>(2)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80"/>
              <w:spacing w:after="0" w:line="138" w:lineRule="exact"/>
              <w:rPr>
                <w:sz w:val="20"/>
                <w:szCs w:val="20"/>
                <w:color w:val="auto"/>
              </w:rPr>
            </w:pPr>
            <w:r>
              <w:rPr>
                <w:rFonts w:ascii="Arial" w:cs="Arial" w:eastAsia="Arial" w:hAnsi="Arial"/>
                <w:sz w:val="13"/>
                <w:szCs w:val="13"/>
                <w:color w:val="0000FF"/>
              </w:rPr>
              <w:t>Shares</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ind w:left="60"/>
              <w:spacing w:after="0" w:line="138" w:lineRule="exact"/>
              <w:rPr>
                <w:sz w:val="20"/>
                <w:szCs w:val="20"/>
                <w:color w:val="auto"/>
              </w:rPr>
            </w:pPr>
            <w:r>
              <w:rPr>
                <w:rFonts w:ascii="Arial" w:cs="Arial" w:eastAsia="Arial" w:hAnsi="Arial"/>
                <w:sz w:val="13"/>
                <w:szCs w:val="13"/>
                <w:color w:val="0000FF"/>
                <w:w w:val="81"/>
              </w:rPr>
              <w:t>Footnote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0"/>
                <w:szCs w:val="10"/>
                <w:color w:val="008000"/>
              </w:rPr>
              <w:t>(1)</w:t>
            </w:r>
          </w:p>
        </w:tc>
        <w:tc>
          <w:tcPr>
            <w:tcW w:w="9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0"/>
                <w:szCs w:val="10"/>
                <w:color w:val="008000"/>
              </w:rPr>
              <w:t>(1)</w:t>
            </w: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540" w:type="dxa"/>
            <w:vAlign w:val="bottom"/>
            <w:vMerge w:val="restart"/>
          </w:tcPr>
          <w:p>
            <w:pPr>
              <w:ind w:left="20"/>
              <w:spacing w:after="0"/>
              <w:rPr>
                <w:sz w:val="20"/>
                <w:szCs w:val="20"/>
                <w:color w:val="auto"/>
              </w:rPr>
            </w:pPr>
            <w:r>
              <w:rPr>
                <w:rFonts w:ascii="Arial" w:cs="Arial" w:eastAsia="Arial" w:hAnsi="Arial"/>
                <w:sz w:val="13"/>
                <w:szCs w:val="13"/>
                <w:color w:val="0000FF"/>
                <w:w w:val="94"/>
              </w:rPr>
              <w:t>Common</w:t>
            </w:r>
          </w:p>
        </w:tc>
        <w:tc>
          <w:tcPr>
            <w:tcW w:w="680" w:type="dxa"/>
            <w:vAlign w:val="bottom"/>
            <w:gridSpan w:val="2"/>
            <w:vMerge w:val="restart"/>
          </w:tcPr>
          <w:p>
            <w:pPr>
              <w:jc w:val="center"/>
              <w:ind w:left="60"/>
              <w:spacing w:after="0"/>
              <w:rPr>
                <w:sz w:val="20"/>
                <w:szCs w:val="20"/>
                <w:color w:val="auto"/>
              </w:rPr>
            </w:pPr>
            <w:r>
              <w:rPr>
                <w:rFonts w:ascii="Arial" w:cs="Arial" w:eastAsia="Arial" w:hAnsi="Arial"/>
                <w:sz w:val="16"/>
                <w:szCs w:val="16"/>
                <w:color w:val="0000FF"/>
                <w:w w:val="89"/>
              </w:rPr>
              <w:t>156,335</w:t>
            </w:r>
          </w:p>
        </w:tc>
        <w:tc>
          <w:tcPr>
            <w:tcW w:w="10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47"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86"/>
              </w:rPr>
              <w:t>06/23/2020</w:t>
            </w:r>
          </w:p>
        </w:tc>
        <w:tc>
          <w:tcPr>
            <w:tcW w:w="10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80" w:type="dxa"/>
            <w:vAlign w:val="bottom"/>
            <w:vMerge w:val="restart"/>
          </w:tcPr>
          <w:p>
            <w:pPr>
              <w:jc w:val="center"/>
              <w:ind w:left="342"/>
              <w:spacing w:after="0" w:line="147" w:lineRule="exact"/>
              <w:rPr>
                <w:sz w:val="20"/>
                <w:szCs w:val="20"/>
                <w:color w:val="auto"/>
              </w:rPr>
            </w:pPr>
            <w:r>
              <w:rPr>
                <w:rFonts w:ascii="Arial" w:cs="Arial" w:eastAsia="Arial" w:hAnsi="Arial"/>
                <w:sz w:val="13"/>
                <w:szCs w:val="13"/>
                <w:color w:val="0000FF"/>
                <w:w w:val="89"/>
              </w:rPr>
              <w:t>156,335</w:t>
            </w: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900" w:type="dxa"/>
            <w:vAlign w:val="bottom"/>
            <w:vMerge w:val="restart"/>
          </w:tcPr>
          <w:p>
            <w:pPr>
              <w:ind w:left="360"/>
              <w:spacing w:after="0" w:line="147" w:lineRule="exact"/>
              <w:rPr>
                <w:sz w:val="20"/>
                <w:szCs w:val="20"/>
                <w:color w:val="auto"/>
              </w:rPr>
            </w:pPr>
            <w:r>
              <w:rPr>
                <w:rFonts w:ascii="Arial" w:cs="Arial" w:eastAsia="Arial" w:hAnsi="Arial"/>
                <w:sz w:val="13"/>
                <w:szCs w:val="13"/>
                <w:color w:val="0000FF"/>
              </w:rPr>
              <w:t>0</w:t>
            </w:r>
          </w:p>
        </w:tc>
        <w:tc>
          <w:tcPr>
            <w:tcW w:w="220" w:type="dxa"/>
            <w:vAlign w:val="bottom"/>
          </w:tcPr>
          <w:p>
            <w:pPr>
              <w:spacing w:after="0"/>
              <w:rPr>
                <w:sz w:val="5"/>
                <w:szCs w:val="5"/>
                <w:color w:val="auto"/>
              </w:rPr>
            </w:pPr>
          </w:p>
        </w:tc>
        <w:tc>
          <w:tcPr>
            <w:tcW w:w="440" w:type="dxa"/>
            <w:vAlign w:val="bottom"/>
            <w:vMerge w:val="restart"/>
          </w:tcPr>
          <w:p>
            <w:pPr>
              <w:ind w:left="60"/>
              <w:spacing w:after="0" w:line="147" w:lineRule="exact"/>
              <w:rPr>
                <w:sz w:val="20"/>
                <w:szCs w:val="20"/>
                <w:color w:val="auto"/>
              </w:rPr>
            </w:pPr>
            <w:r>
              <w:rPr>
                <w:rFonts w:ascii="Arial" w:cs="Arial" w:eastAsia="Arial" w:hAnsi="Arial"/>
                <w:sz w:val="13"/>
                <w:szCs w:val="13"/>
                <w:color w:val="0000FF"/>
              </w:rPr>
              <w:t>I</w:t>
            </w:r>
          </w:p>
        </w:tc>
        <w:tc>
          <w:tcPr>
            <w:tcW w:w="500" w:type="dxa"/>
            <w:vAlign w:val="bottom"/>
            <w:vMerge w:val="continue"/>
          </w:tcPr>
          <w:p>
            <w:pPr>
              <w:spacing w:after="0"/>
              <w:rPr>
                <w:sz w:val="5"/>
                <w:szCs w:val="5"/>
                <w:color w:val="auto"/>
              </w:rPr>
            </w:pPr>
          </w:p>
        </w:tc>
        <w:tc>
          <w:tcPr>
            <w:tcW w:w="200" w:type="dxa"/>
            <w:vAlign w:val="bottom"/>
            <w:gridSpan w:val="3"/>
            <w:vMerge w:val="restart"/>
          </w:tcPr>
          <w:p>
            <w:pPr>
              <w:jc w:val="right"/>
              <w:ind w:right="80"/>
              <w:spacing w:after="0"/>
              <w:rPr>
                <w:sz w:val="20"/>
                <w:szCs w:val="20"/>
                <w:color w:val="auto"/>
              </w:rPr>
            </w:pPr>
            <w:r>
              <w:rPr>
                <w:rFonts w:ascii="Arial" w:cs="Arial" w:eastAsia="Arial" w:hAnsi="Arial"/>
                <w:sz w:val="10"/>
                <w:szCs w:val="10"/>
                <w:color w:val="008000"/>
                <w:w w:val="81"/>
              </w:rPr>
              <w:t>(3)</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3"/>
                <w:szCs w:val="13"/>
                <w:color w:val="0000FF"/>
              </w:rPr>
              <w:t>Shares</w:t>
            </w: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w w:val="81"/>
              </w:rPr>
              <w:t>Footnote</w:t>
            </w:r>
          </w:p>
        </w:tc>
        <w:tc>
          <w:tcPr>
            <w:tcW w:w="2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Shares</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0"/>
                <w:szCs w:val="10"/>
                <w:color w:val="008000"/>
              </w:rPr>
              <w:t>(1)</w:t>
            </w:r>
          </w:p>
        </w:tc>
        <w:tc>
          <w:tcPr>
            <w:tcW w:w="9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0"/>
                <w:szCs w:val="10"/>
                <w:color w:val="008000"/>
              </w:rPr>
              <w:t>(1)</w:t>
            </w:r>
          </w:p>
        </w:tc>
        <w:tc>
          <w:tcPr>
            <w:tcW w:w="740" w:type="dxa"/>
            <w:vAlign w:val="bottom"/>
            <w:vMerge w:val="restart"/>
          </w:tcPr>
          <w:p>
            <w:pPr>
              <w:ind w:left="280"/>
              <w:spacing w:after="0"/>
              <w:rPr>
                <w:sz w:val="20"/>
                <w:szCs w:val="20"/>
                <w:color w:val="auto"/>
              </w:rPr>
            </w:pPr>
            <w:r>
              <w:rPr>
                <w:rFonts w:ascii="Arial" w:cs="Arial" w:eastAsia="Arial" w:hAnsi="Arial"/>
                <w:sz w:val="10"/>
                <w:szCs w:val="10"/>
                <w:color w:val="008000"/>
              </w:rPr>
              <w:t>(1)</w:t>
            </w:r>
          </w:p>
        </w:tc>
        <w:tc>
          <w:tcPr>
            <w:tcW w:w="540" w:type="dxa"/>
            <w:vAlign w:val="bottom"/>
            <w:vMerge w:val="restart"/>
          </w:tcPr>
          <w:p>
            <w:pPr>
              <w:ind w:left="20"/>
              <w:spacing w:after="0"/>
              <w:rPr>
                <w:sz w:val="20"/>
                <w:szCs w:val="20"/>
                <w:color w:val="auto"/>
              </w:rPr>
            </w:pPr>
            <w:r>
              <w:rPr>
                <w:rFonts w:ascii="Arial" w:cs="Arial" w:eastAsia="Arial" w:hAnsi="Arial"/>
                <w:sz w:val="13"/>
                <w:szCs w:val="13"/>
                <w:color w:val="0000FF"/>
                <w:w w:val="94"/>
              </w:rPr>
              <w:t>Common</w:t>
            </w:r>
          </w:p>
        </w:tc>
        <w:tc>
          <w:tcPr>
            <w:tcW w:w="640" w:type="dxa"/>
            <w:vAlign w:val="bottom"/>
            <w:vMerge w:val="restart"/>
          </w:tcPr>
          <w:p>
            <w:pPr>
              <w:jc w:val="center"/>
              <w:ind w:left="100"/>
              <w:spacing w:after="0"/>
              <w:rPr>
                <w:sz w:val="20"/>
                <w:szCs w:val="20"/>
                <w:color w:val="auto"/>
              </w:rPr>
            </w:pPr>
            <w:r>
              <w:rPr>
                <w:rFonts w:ascii="Arial" w:cs="Arial" w:eastAsia="Arial" w:hAnsi="Arial"/>
                <w:sz w:val="16"/>
                <w:szCs w:val="16"/>
                <w:color w:val="0000FF"/>
                <w:w w:val="89"/>
              </w:rPr>
              <w:t>68,398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6"/>
              </w:rPr>
              <w:t>06/23/2020</w:t>
            </w:r>
          </w:p>
        </w:tc>
        <w:tc>
          <w:tcPr>
            <w:tcW w:w="10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80" w:type="dxa"/>
            <w:vAlign w:val="bottom"/>
            <w:vMerge w:val="restart"/>
          </w:tcPr>
          <w:p>
            <w:pPr>
              <w:jc w:val="center"/>
              <w:ind w:left="342"/>
              <w:spacing w:after="0" w:line="138" w:lineRule="exact"/>
              <w:rPr>
                <w:sz w:val="20"/>
                <w:szCs w:val="20"/>
                <w:color w:val="auto"/>
              </w:rPr>
            </w:pPr>
            <w:r>
              <w:rPr>
                <w:rFonts w:ascii="Arial" w:cs="Arial" w:eastAsia="Arial" w:hAnsi="Arial"/>
                <w:sz w:val="13"/>
                <w:szCs w:val="13"/>
                <w:color w:val="0000FF"/>
                <w:w w:val="85"/>
              </w:rPr>
              <w:t>68,398</w:t>
            </w: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900" w:type="dxa"/>
            <w:vAlign w:val="bottom"/>
            <w:vMerge w:val="restart"/>
          </w:tcPr>
          <w:p>
            <w:pPr>
              <w:ind w:left="360"/>
              <w:spacing w:after="0" w:line="138" w:lineRule="exact"/>
              <w:rPr>
                <w:sz w:val="20"/>
                <w:szCs w:val="20"/>
                <w:color w:val="auto"/>
              </w:rPr>
            </w:pPr>
            <w:r>
              <w:rPr>
                <w:rFonts w:ascii="Arial" w:cs="Arial" w:eastAsia="Arial" w:hAnsi="Arial"/>
                <w:sz w:val="13"/>
                <w:szCs w:val="13"/>
                <w:color w:val="0000FF"/>
              </w:rPr>
              <w:t>0</w:t>
            </w:r>
          </w:p>
        </w:tc>
        <w:tc>
          <w:tcPr>
            <w:tcW w:w="220" w:type="dxa"/>
            <w:vAlign w:val="bottom"/>
          </w:tcPr>
          <w:p>
            <w:pPr>
              <w:spacing w:after="0"/>
              <w:rPr>
                <w:sz w:val="5"/>
                <w:szCs w:val="5"/>
                <w:color w:val="auto"/>
              </w:rPr>
            </w:pPr>
          </w:p>
        </w:tc>
        <w:tc>
          <w:tcPr>
            <w:tcW w:w="440" w:type="dxa"/>
            <w:vAlign w:val="bottom"/>
            <w:vMerge w:val="restart"/>
          </w:tcPr>
          <w:p>
            <w:pPr>
              <w:ind w:left="60"/>
              <w:spacing w:after="0" w:line="138" w:lineRule="exact"/>
              <w:rPr>
                <w:sz w:val="20"/>
                <w:szCs w:val="20"/>
                <w:color w:val="auto"/>
              </w:rPr>
            </w:pPr>
            <w:r>
              <w:rPr>
                <w:rFonts w:ascii="Arial" w:cs="Arial" w:eastAsia="Arial" w:hAnsi="Arial"/>
                <w:sz w:val="13"/>
                <w:szCs w:val="13"/>
                <w:color w:val="0000FF"/>
              </w:rPr>
              <w:t>I</w:t>
            </w:r>
          </w:p>
        </w:tc>
        <w:tc>
          <w:tcPr>
            <w:tcW w:w="500" w:type="dxa"/>
            <w:vAlign w:val="bottom"/>
            <w:vMerge w:val="continue"/>
          </w:tcPr>
          <w:p>
            <w:pPr>
              <w:spacing w:after="0"/>
              <w:rPr>
                <w:sz w:val="5"/>
                <w:szCs w:val="5"/>
                <w:color w:val="auto"/>
              </w:rPr>
            </w:pPr>
          </w:p>
        </w:tc>
        <w:tc>
          <w:tcPr>
            <w:tcW w:w="200" w:type="dxa"/>
            <w:vAlign w:val="bottom"/>
            <w:gridSpan w:val="3"/>
            <w:vMerge w:val="restart"/>
          </w:tcPr>
          <w:p>
            <w:pPr>
              <w:jc w:val="right"/>
              <w:ind w:right="80"/>
              <w:spacing w:after="0"/>
              <w:rPr>
                <w:sz w:val="20"/>
                <w:szCs w:val="20"/>
                <w:color w:val="auto"/>
              </w:rPr>
            </w:pPr>
            <w:r>
              <w:rPr>
                <w:rFonts w:ascii="Arial" w:cs="Arial" w:eastAsia="Arial" w:hAnsi="Arial"/>
                <w:sz w:val="10"/>
                <w:szCs w:val="10"/>
                <w:color w:val="008000"/>
                <w:w w:val="81"/>
              </w:rPr>
              <w:t>(4)</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vMerge w:val="restart"/>
          </w:tcPr>
          <w:p>
            <w:pPr>
              <w:ind w:left="80"/>
              <w:spacing w:after="0"/>
              <w:rPr>
                <w:sz w:val="20"/>
                <w:szCs w:val="20"/>
                <w:color w:val="auto"/>
              </w:rPr>
            </w:pPr>
            <w:r>
              <w:rPr>
                <w:rFonts w:ascii="Arial" w:cs="Arial" w:eastAsia="Arial" w:hAnsi="Arial"/>
                <w:sz w:val="13"/>
                <w:szCs w:val="13"/>
                <w:color w:val="0000FF"/>
              </w:rPr>
              <w:t>Shares</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w w:val="81"/>
              </w:rPr>
              <w:t>Footnote</w:t>
            </w:r>
          </w:p>
        </w:tc>
        <w:tc>
          <w:tcPr>
            <w:tcW w:w="2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Shares</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-7487920</wp:posOffset>
            </wp:positionV>
            <wp:extent cx="7035800" cy="7726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5800" cy="7726680"/>
                    </a:xfrm>
                    <a:prstGeom prst="rect">
                      <a:avLst/>
                    </a:prstGeom>
                    <a:noFill/>
                  </pic:spPr>
                </pic:pic>
              </a:graphicData>
            </a:graphic>
          </wp:anchor>
        </w:drawing>
      </w:r>
    </w:p>
    <w:p>
      <w:pPr>
        <w:sectPr>
          <w:pgSz w:w="11900" w:h="16838" w:orient="portrait"/>
          <w:cols w:equalWidth="0" w:num="1">
            <w:col w:w="11080"/>
          </w:cols>
          <w:pgMar w:left="460" w:top="218" w:right="359" w:bottom="0" w:gutter="0" w:footer="0" w:header="0"/>
          <w:type w:val="continuous"/>
        </w:sectPr>
      </w:pPr>
    </w:p>
    <w:bookmarkStart w:id="1" w:name="page2"/>
    <w:bookmarkEnd w:id="1"/>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7035800" cy="4010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40100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40005</wp:posOffset>
            </wp:positionV>
            <wp:extent cx="7019925" cy="9531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19925" cy="953135"/>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0"/>
                <w:szCs w:val="10"/>
                <w:color w:val="auto"/>
              </w:rPr>
            </w:pPr>
          </w:p>
        </w:tc>
        <w:tc>
          <w:tcPr>
            <w:tcW w:w="86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6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860" w:type="dxa"/>
            <w:vAlign w:val="bottom"/>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5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6"/>
              </w:rPr>
              <w:t>(Instr. 4)</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0"/>
                <w:szCs w:val="10"/>
                <w:color w:val="008000"/>
              </w:rPr>
              <w:t>(1)</w:t>
            </w:r>
          </w:p>
        </w:tc>
        <w:tc>
          <w:tcPr>
            <w:tcW w:w="86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61,791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080" w:type="dxa"/>
            <w:vAlign w:val="bottom"/>
            <w:vMerge w:val="restart"/>
          </w:tcPr>
          <w:p>
            <w:pPr>
              <w:ind w:left="240"/>
              <w:spacing w:after="0" w:line="138" w:lineRule="exact"/>
              <w:rPr>
                <w:sz w:val="20"/>
                <w:szCs w:val="20"/>
                <w:color w:val="auto"/>
              </w:rPr>
            </w:pPr>
            <w:r>
              <w:rPr>
                <w:rFonts w:ascii="Arial" w:cs="Arial" w:eastAsia="Arial" w:hAnsi="Arial"/>
                <w:sz w:val="13"/>
                <w:szCs w:val="13"/>
                <w:color w:val="0000FF"/>
              </w:rPr>
              <w:t>06/23/2020</w:t>
            </w:r>
          </w:p>
        </w:tc>
        <w:tc>
          <w:tcPr>
            <w:tcW w:w="10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60" w:type="dxa"/>
            <w:vAlign w:val="bottom"/>
            <w:vMerge w:val="restart"/>
          </w:tcPr>
          <w:p>
            <w:pPr>
              <w:jc w:val="center"/>
              <w:ind w:left="181"/>
              <w:spacing w:after="0" w:line="138" w:lineRule="exact"/>
              <w:rPr>
                <w:sz w:val="20"/>
                <w:szCs w:val="20"/>
                <w:color w:val="auto"/>
              </w:rPr>
            </w:pPr>
            <w:r>
              <w:rPr>
                <w:rFonts w:ascii="Arial" w:cs="Arial" w:eastAsia="Arial" w:hAnsi="Arial"/>
                <w:sz w:val="13"/>
                <w:szCs w:val="13"/>
                <w:color w:val="0000FF"/>
                <w:w w:val="85"/>
              </w:rPr>
              <w:t>61,791</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restart"/>
          </w:tcPr>
          <w:p>
            <w:pPr>
              <w:ind w:left="420"/>
              <w:spacing w:after="0" w:line="138" w:lineRule="exact"/>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500" w:type="dxa"/>
            <w:vAlign w:val="bottom"/>
            <w:vMerge w:val="continue"/>
          </w:tcPr>
          <w:p>
            <w:pPr>
              <w:spacing w:after="0"/>
              <w:rPr>
                <w:sz w:val="5"/>
                <w:szCs w:val="5"/>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0"/>
                <w:szCs w:val="10"/>
                <w:color w:val="008000"/>
                <w:w w:val="81"/>
              </w:rPr>
              <w:t>(5)</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2"/>
              </w:rPr>
              <w:t>Shares</w:t>
            </w: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w w:val="81"/>
              </w:rPr>
              <w:t>Footnote</w:t>
            </w:r>
          </w:p>
        </w:tc>
        <w:tc>
          <w:tcPr>
            <w:tcW w:w="2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0"/>
                <w:szCs w:val="10"/>
                <w:color w:val="008000"/>
              </w:rPr>
              <w:t>(1)</w:t>
            </w:r>
          </w:p>
        </w:tc>
        <w:tc>
          <w:tcPr>
            <w:tcW w:w="86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2,443,883</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10"/>
                <w:szCs w:val="10"/>
                <w:color w:val="auto"/>
              </w:rPr>
            </w:pPr>
          </w:p>
        </w:tc>
        <w:tc>
          <w:tcPr>
            <w:tcW w:w="1080" w:type="dxa"/>
            <w:vAlign w:val="bottom"/>
          </w:tcPr>
          <w:p>
            <w:pPr>
              <w:ind w:left="240"/>
              <w:spacing w:after="0" w:line="121" w:lineRule="exact"/>
              <w:rPr>
                <w:sz w:val="20"/>
                <w:szCs w:val="20"/>
                <w:color w:val="auto"/>
              </w:rPr>
            </w:pPr>
            <w:r>
              <w:rPr>
                <w:rFonts w:ascii="Arial" w:cs="Arial" w:eastAsia="Arial" w:hAnsi="Arial"/>
                <w:sz w:val="13"/>
                <w:szCs w:val="13"/>
                <w:color w:val="0000FF"/>
              </w:rPr>
              <w:t>06/23/2020</w:t>
            </w:r>
          </w:p>
        </w:tc>
        <w:tc>
          <w:tcPr>
            <w:tcW w:w="10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60" w:type="dxa"/>
            <w:vAlign w:val="bottom"/>
          </w:tcPr>
          <w:p>
            <w:pPr>
              <w:jc w:val="center"/>
              <w:ind w:left="181"/>
              <w:spacing w:after="0" w:line="121" w:lineRule="exact"/>
              <w:rPr>
                <w:sz w:val="20"/>
                <w:szCs w:val="20"/>
                <w:color w:val="auto"/>
              </w:rPr>
            </w:pPr>
            <w:r>
              <w:rPr>
                <w:rFonts w:ascii="Arial" w:cs="Arial" w:eastAsia="Arial" w:hAnsi="Arial"/>
                <w:sz w:val="13"/>
                <w:szCs w:val="13"/>
                <w:color w:val="0000FF"/>
                <w:w w:val="86"/>
              </w:rPr>
              <w:t>2,443,883</w:t>
            </w: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00" w:type="dxa"/>
            <w:vAlign w:val="bottom"/>
          </w:tcPr>
          <w:p>
            <w:pPr>
              <w:ind w:left="420"/>
              <w:spacing w:after="0" w:line="121" w:lineRule="exact"/>
              <w:rPr>
                <w:sz w:val="20"/>
                <w:szCs w:val="20"/>
                <w:color w:val="auto"/>
              </w:rPr>
            </w:pPr>
            <w:r>
              <w:rPr>
                <w:rFonts w:ascii="Arial" w:cs="Arial" w:eastAsia="Arial" w:hAnsi="Arial"/>
                <w:sz w:val="13"/>
                <w:szCs w:val="13"/>
                <w:color w:val="0000FF"/>
              </w:rPr>
              <w:t>0</w:t>
            </w:r>
          </w:p>
        </w:tc>
        <w:tc>
          <w:tcPr>
            <w:tcW w:w="720" w:type="dxa"/>
            <w:vAlign w:val="bottom"/>
          </w:tcPr>
          <w:p>
            <w:pPr>
              <w:ind w:left="340"/>
              <w:spacing w:after="0" w:line="121" w:lineRule="exact"/>
              <w:rPr>
                <w:sz w:val="20"/>
                <w:szCs w:val="20"/>
                <w:color w:val="auto"/>
              </w:rPr>
            </w:pPr>
            <w:r>
              <w:rPr>
                <w:rFonts w:ascii="Arial" w:cs="Arial" w:eastAsia="Arial" w:hAnsi="Arial"/>
                <w:sz w:val="13"/>
                <w:szCs w:val="13"/>
                <w:color w:val="0000FF"/>
              </w:rPr>
              <w:t>I</w:t>
            </w:r>
          </w:p>
        </w:tc>
        <w:tc>
          <w:tcPr>
            <w:tcW w:w="500" w:type="dxa"/>
            <w:vAlign w:val="bottom"/>
            <w:vMerge w:val="continue"/>
          </w:tcPr>
          <w:p>
            <w:pPr>
              <w:spacing w:after="0"/>
              <w:rPr>
                <w:sz w:val="10"/>
                <w:szCs w:val="10"/>
                <w:color w:val="auto"/>
              </w:rPr>
            </w:pPr>
          </w:p>
        </w:tc>
        <w:tc>
          <w:tcPr>
            <w:tcW w:w="200" w:type="dxa"/>
            <w:vAlign w:val="bottom"/>
          </w:tcPr>
          <w:p>
            <w:pPr>
              <w:jc w:val="right"/>
              <w:ind w:right="28"/>
              <w:spacing w:after="0"/>
              <w:rPr>
                <w:sz w:val="20"/>
                <w:szCs w:val="20"/>
                <w:color w:val="auto"/>
              </w:rPr>
            </w:pPr>
            <w:r>
              <w:rPr>
                <w:rFonts w:ascii="Arial" w:cs="Arial" w:eastAsia="Arial" w:hAnsi="Arial"/>
                <w:sz w:val="10"/>
                <w:szCs w:val="10"/>
                <w:color w:val="008000"/>
                <w:w w:val="81"/>
              </w:rPr>
              <w:t>(6)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3"/>
                <w:szCs w:val="13"/>
                <w:color w:val="0000FF"/>
                <w:w w:val="82"/>
              </w:rPr>
              <w:t>Shares</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60"/>
              <w:spacing w:after="0" w:line="138" w:lineRule="exact"/>
              <w:rPr>
                <w:sz w:val="20"/>
                <w:szCs w:val="20"/>
                <w:color w:val="auto"/>
              </w:rPr>
            </w:pPr>
            <w:r>
              <w:rPr>
                <w:rFonts w:ascii="Arial" w:cs="Arial" w:eastAsia="Arial" w:hAnsi="Arial"/>
                <w:sz w:val="13"/>
                <w:szCs w:val="13"/>
                <w:color w:val="0000FF"/>
                <w:w w:val="81"/>
              </w:rPr>
              <w:t>Footnote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0"/>
                <w:szCs w:val="10"/>
                <w:color w:val="008000"/>
              </w:rPr>
              <w:t>(1)</w:t>
            </w:r>
          </w:p>
        </w:tc>
        <w:tc>
          <w:tcPr>
            <w:tcW w:w="86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111,361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080" w:type="dxa"/>
            <w:vAlign w:val="bottom"/>
            <w:vMerge w:val="restart"/>
          </w:tcPr>
          <w:p>
            <w:pPr>
              <w:ind w:left="240"/>
              <w:spacing w:after="0" w:line="138" w:lineRule="exact"/>
              <w:rPr>
                <w:sz w:val="20"/>
                <w:szCs w:val="20"/>
                <w:color w:val="auto"/>
              </w:rPr>
            </w:pPr>
            <w:r>
              <w:rPr>
                <w:rFonts w:ascii="Arial" w:cs="Arial" w:eastAsia="Arial" w:hAnsi="Arial"/>
                <w:sz w:val="13"/>
                <w:szCs w:val="13"/>
                <w:color w:val="0000FF"/>
              </w:rPr>
              <w:t>06/23/2020</w:t>
            </w:r>
          </w:p>
        </w:tc>
        <w:tc>
          <w:tcPr>
            <w:tcW w:w="10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60" w:type="dxa"/>
            <w:vAlign w:val="bottom"/>
            <w:vMerge w:val="restart"/>
          </w:tcPr>
          <w:p>
            <w:pPr>
              <w:jc w:val="center"/>
              <w:ind w:left="161"/>
              <w:spacing w:after="0" w:line="138" w:lineRule="exact"/>
              <w:rPr>
                <w:sz w:val="20"/>
                <w:szCs w:val="20"/>
                <w:color w:val="auto"/>
              </w:rPr>
            </w:pPr>
            <w:r>
              <w:rPr>
                <w:rFonts w:ascii="Arial" w:cs="Arial" w:eastAsia="Arial" w:hAnsi="Arial"/>
                <w:sz w:val="13"/>
                <w:szCs w:val="13"/>
                <w:color w:val="0000FF"/>
                <w:w w:val="85"/>
              </w:rPr>
              <w:t>111,361</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restart"/>
          </w:tcPr>
          <w:p>
            <w:pPr>
              <w:ind w:left="420"/>
              <w:spacing w:after="0" w:line="138" w:lineRule="exact"/>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500" w:type="dxa"/>
            <w:vAlign w:val="bottom"/>
            <w:vMerge w:val="continue"/>
          </w:tcPr>
          <w:p>
            <w:pPr>
              <w:spacing w:after="0"/>
              <w:rPr>
                <w:sz w:val="5"/>
                <w:szCs w:val="5"/>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0"/>
                <w:szCs w:val="10"/>
                <w:color w:val="008000"/>
                <w:w w:val="81"/>
              </w:rPr>
              <w:t>(2)</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2"/>
              </w:rPr>
              <w:t>Shares</w:t>
            </w: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w w:val="81"/>
              </w:rPr>
              <w:t>Footnote</w:t>
            </w:r>
          </w:p>
        </w:tc>
        <w:tc>
          <w:tcPr>
            <w:tcW w:w="2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0"/>
                <w:szCs w:val="10"/>
                <w:color w:val="008000"/>
              </w:rPr>
              <w:t>(1)</w:t>
            </w:r>
          </w:p>
        </w:tc>
        <w:tc>
          <w:tcPr>
            <w:tcW w:w="86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8,475</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080" w:type="dxa"/>
            <w:vAlign w:val="bottom"/>
            <w:vMerge w:val="restart"/>
          </w:tcPr>
          <w:p>
            <w:pPr>
              <w:ind w:left="240"/>
              <w:spacing w:after="0" w:line="138" w:lineRule="exact"/>
              <w:rPr>
                <w:sz w:val="20"/>
                <w:szCs w:val="20"/>
                <w:color w:val="auto"/>
              </w:rPr>
            </w:pPr>
            <w:r>
              <w:rPr>
                <w:rFonts w:ascii="Arial" w:cs="Arial" w:eastAsia="Arial" w:hAnsi="Arial"/>
                <w:sz w:val="13"/>
                <w:szCs w:val="13"/>
                <w:color w:val="0000FF"/>
              </w:rPr>
              <w:t>06/23/2020</w:t>
            </w:r>
          </w:p>
        </w:tc>
        <w:tc>
          <w:tcPr>
            <w:tcW w:w="10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60" w:type="dxa"/>
            <w:vAlign w:val="bottom"/>
            <w:vMerge w:val="restart"/>
          </w:tcPr>
          <w:p>
            <w:pPr>
              <w:jc w:val="center"/>
              <w:ind w:left="161"/>
              <w:spacing w:after="0" w:line="138" w:lineRule="exact"/>
              <w:rPr>
                <w:sz w:val="20"/>
                <w:szCs w:val="20"/>
                <w:color w:val="auto"/>
              </w:rPr>
            </w:pPr>
            <w:r>
              <w:rPr>
                <w:rFonts w:ascii="Arial" w:cs="Arial" w:eastAsia="Arial" w:hAnsi="Arial"/>
                <w:sz w:val="13"/>
                <w:szCs w:val="13"/>
                <w:color w:val="0000FF"/>
                <w:w w:val="85"/>
              </w:rPr>
              <w:t>8,475</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restart"/>
          </w:tcPr>
          <w:p>
            <w:pPr>
              <w:ind w:left="420"/>
              <w:spacing w:after="0" w:line="138" w:lineRule="exact"/>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500" w:type="dxa"/>
            <w:vAlign w:val="bottom"/>
            <w:vMerge w:val="continue"/>
          </w:tcPr>
          <w:p>
            <w:pPr>
              <w:spacing w:after="0"/>
              <w:rPr>
                <w:sz w:val="5"/>
                <w:szCs w:val="5"/>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0"/>
                <w:szCs w:val="10"/>
                <w:color w:val="008000"/>
                <w:w w:val="81"/>
              </w:rPr>
              <w:t>(3)</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2"/>
              </w:rPr>
              <w:t>Shares</w:t>
            </w: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w w:val="81"/>
              </w:rPr>
              <w:t>Footnote</w:t>
            </w:r>
          </w:p>
        </w:tc>
        <w:tc>
          <w:tcPr>
            <w:tcW w:w="2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0"/>
                <w:szCs w:val="10"/>
                <w:color w:val="008000"/>
              </w:rPr>
              <w:t>(1)</w:t>
            </w:r>
          </w:p>
        </w:tc>
        <w:tc>
          <w:tcPr>
            <w:tcW w:w="86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3,708</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080" w:type="dxa"/>
            <w:vAlign w:val="bottom"/>
            <w:vMerge w:val="restart"/>
          </w:tcPr>
          <w:p>
            <w:pPr>
              <w:ind w:left="240"/>
              <w:spacing w:after="0" w:line="138" w:lineRule="exact"/>
              <w:rPr>
                <w:sz w:val="20"/>
                <w:szCs w:val="20"/>
                <w:color w:val="auto"/>
              </w:rPr>
            </w:pPr>
            <w:r>
              <w:rPr>
                <w:rFonts w:ascii="Arial" w:cs="Arial" w:eastAsia="Arial" w:hAnsi="Arial"/>
                <w:sz w:val="13"/>
                <w:szCs w:val="13"/>
                <w:color w:val="0000FF"/>
              </w:rPr>
              <w:t>06/23/2020</w:t>
            </w:r>
          </w:p>
        </w:tc>
        <w:tc>
          <w:tcPr>
            <w:tcW w:w="10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60" w:type="dxa"/>
            <w:vAlign w:val="bottom"/>
            <w:vMerge w:val="restart"/>
          </w:tcPr>
          <w:p>
            <w:pPr>
              <w:jc w:val="center"/>
              <w:ind w:left="161"/>
              <w:spacing w:after="0" w:line="138" w:lineRule="exact"/>
              <w:rPr>
                <w:sz w:val="20"/>
                <w:szCs w:val="20"/>
                <w:color w:val="auto"/>
              </w:rPr>
            </w:pPr>
            <w:r>
              <w:rPr>
                <w:rFonts w:ascii="Arial" w:cs="Arial" w:eastAsia="Arial" w:hAnsi="Arial"/>
                <w:sz w:val="13"/>
                <w:szCs w:val="13"/>
                <w:color w:val="0000FF"/>
                <w:w w:val="85"/>
              </w:rPr>
              <w:t>3,708</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restart"/>
          </w:tcPr>
          <w:p>
            <w:pPr>
              <w:ind w:left="420"/>
              <w:spacing w:after="0" w:line="138" w:lineRule="exact"/>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500" w:type="dxa"/>
            <w:vAlign w:val="bottom"/>
            <w:vMerge w:val="continue"/>
          </w:tcPr>
          <w:p>
            <w:pPr>
              <w:spacing w:after="0"/>
              <w:rPr>
                <w:sz w:val="5"/>
                <w:szCs w:val="5"/>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0"/>
                <w:szCs w:val="10"/>
                <w:color w:val="008000"/>
                <w:w w:val="81"/>
              </w:rPr>
              <w:t>(4)</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2"/>
              </w:rPr>
              <w:t>Shares</w:t>
            </w: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w w:val="81"/>
              </w:rPr>
              <w:t>Footnote</w:t>
            </w:r>
          </w:p>
        </w:tc>
        <w:tc>
          <w:tcPr>
            <w:tcW w:w="2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0"/>
                <w:szCs w:val="10"/>
                <w:color w:val="008000"/>
              </w:rPr>
              <w:t>(1)</w:t>
            </w:r>
          </w:p>
        </w:tc>
        <w:tc>
          <w:tcPr>
            <w:tcW w:w="86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3,350</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080" w:type="dxa"/>
            <w:vAlign w:val="bottom"/>
            <w:vMerge w:val="restart"/>
          </w:tcPr>
          <w:p>
            <w:pPr>
              <w:ind w:left="240"/>
              <w:spacing w:after="0" w:line="138" w:lineRule="exact"/>
              <w:rPr>
                <w:sz w:val="20"/>
                <w:szCs w:val="20"/>
                <w:color w:val="auto"/>
              </w:rPr>
            </w:pPr>
            <w:r>
              <w:rPr>
                <w:rFonts w:ascii="Arial" w:cs="Arial" w:eastAsia="Arial" w:hAnsi="Arial"/>
                <w:sz w:val="13"/>
                <w:szCs w:val="13"/>
                <w:color w:val="0000FF"/>
              </w:rPr>
              <w:t>06/23/2020</w:t>
            </w:r>
          </w:p>
        </w:tc>
        <w:tc>
          <w:tcPr>
            <w:tcW w:w="10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60" w:type="dxa"/>
            <w:vAlign w:val="bottom"/>
            <w:vMerge w:val="restart"/>
          </w:tcPr>
          <w:p>
            <w:pPr>
              <w:jc w:val="center"/>
              <w:ind w:left="161"/>
              <w:spacing w:after="0" w:line="138" w:lineRule="exact"/>
              <w:rPr>
                <w:sz w:val="20"/>
                <w:szCs w:val="20"/>
                <w:color w:val="auto"/>
              </w:rPr>
            </w:pPr>
            <w:r>
              <w:rPr>
                <w:rFonts w:ascii="Arial" w:cs="Arial" w:eastAsia="Arial" w:hAnsi="Arial"/>
                <w:sz w:val="13"/>
                <w:szCs w:val="13"/>
                <w:color w:val="0000FF"/>
                <w:w w:val="85"/>
              </w:rPr>
              <w:t>3,350</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restart"/>
          </w:tcPr>
          <w:p>
            <w:pPr>
              <w:ind w:left="420"/>
              <w:spacing w:after="0" w:line="138" w:lineRule="exact"/>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500" w:type="dxa"/>
            <w:vAlign w:val="bottom"/>
            <w:vMerge w:val="continue"/>
          </w:tcPr>
          <w:p>
            <w:pPr>
              <w:spacing w:after="0"/>
              <w:rPr>
                <w:sz w:val="5"/>
                <w:szCs w:val="5"/>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0"/>
                <w:szCs w:val="10"/>
                <w:color w:val="008000"/>
                <w:w w:val="81"/>
              </w:rPr>
              <w:t>(5)</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2"/>
              </w:rPr>
              <w:t>Shares</w:t>
            </w: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w w:val="81"/>
              </w:rPr>
              <w:t>Footnote</w:t>
            </w:r>
          </w:p>
        </w:tc>
        <w:tc>
          <w:tcPr>
            <w:tcW w:w="2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0"/>
                <w:szCs w:val="10"/>
                <w:color w:val="008000"/>
              </w:rPr>
              <w:t>(1)</w:t>
            </w:r>
          </w:p>
        </w:tc>
        <w:tc>
          <w:tcPr>
            <w:tcW w:w="86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875,568</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080" w:type="dxa"/>
            <w:vAlign w:val="bottom"/>
            <w:vMerge w:val="restart"/>
          </w:tcPr>
          <w:p>
            <w:pPr>
              <w:ind w:left="240"/>
              <w:spacing w:after="0" w:line="138" w:lineRule="exact"/>
              <w:rPr>
                <w:sz w:val="20"/>
                <w:szCs w:val="20"/>
                <w:color w:val="auto"/>
              </w:rPr>
            </w:pPr>
            <w:r>
              <w:rPr>
                <w:rFonts w:ascii="Arial" w:cs="Arial" w:eastAsia="Arial" w:hAnsi="Arial"/>
                <w:sz w:val="13"/>
                <w:szCs w:val="13"/>
                <w:color w:val="0000FF"/>
              </w:rPr>
              <w:t>06/23/2020</w:t>
            </w:r>
          </w:p>
        </w:tc>
        <w:tc>
          <w:tcPr>
            <w:tcW w:w="10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60" w:type="dxa"/>
            <w:vAlign w:val="bottom"/>
            <w:vMerge w:val="restart"/>
          </w:tcPr>
          <w:p>
            <w:pPr>
              <w:jc w:val="center"/>
              <w:ind w:left="181"/>
              <w:spacing w:after="0" w:line="138" w:lineRule="exact"/>
              <w:rPr>
                <w:sz w:val="20"/>
                <w:szCs w:val="20"/>
                <w:color w:val="auto"/>
              </w:rPr>
            </w:pPr>
            <w:r>
              <w:rPr>
                <w:rFonts w:ascii="Arial" w:cs="Arial" w:eastAsia="Arial" w:hAnsi="Arial"/>
                <w:sz w:val="13"/>
                <w:szCs w:val="13"/>
                <w:color w:val="0000FF"/>
                <w:w w:val="89"/>
              </w:rPr>
              <w:t>875,568</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restart"/>
          </w:tcPr>
          <w:p>
            <w:pPr>
              <w:ind w:left="420"/>
              <w:spacing w:after="0" w:line="138" w:lineRule="exact"/>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500" w:type="dxa"/>
            <w:vAlign w:val="bottom"/>
            <w:vMerge w:val="continue"/>
          </w:tcPr>
          <w:p>
            <w:pPr>
              <w:spacing w:after="0"/>
              <w:rPr>
                <w:sz w:val="5"/>
                <w:szCs w:val="5"/>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0"/>
                <w:szCs w:val="10"/>
                <w:color w:val="008000"/>
                <w:w w:val="81"/>
              </w:rPr>
              <w:t>(6)</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2"/>
              </w:rPr>
              <w:t>Shares</w:t>
            </w: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w w:val="81"/>
              </w:rPr>
              <w:t>Footnote</w:t>
            </w:r>
          </w:p>
        </w:tc>
        <w:tc>
          <w:tcPr>
            <w:tcW w:w="2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0"/>
                <w:szCs w:val="10"/>
                <w:color w:val="008000"/>
              </w:rPr>
              <w:t>(1)</w:t>
            </w:r>
          </w:p>
        </w:tc>
        <w:tc>
          <w:tcPr>
            <w:tcW w:w="860" w:type="dxa"/>
            <w:vAlign w:val="bottom"/>
          </w:tcPr>
          <w:p>
            <w:pPr>
              <w:spacing w:after="0"/>
              <w:rPr>
                <w:sz w:val="15"/>
                <w:szCs w:val="15"/>
                <w:color w:val="auto"/>
              </w:rPr>
            </w:pPr>
          </w:p>
        </w:tc>
        <w:tc>
          <w:tcPr>
            <w:tcW w:w="760" w:type="dxa"/>
            <w:vAlign w:val="bottom"/>
            <w:vMerge w:val="restart"/>
          </w:tcPr>
          <w:p>
            <w:pPr>
              <w:jc w:val="right"/>
              <w:ind w:right="266"/>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7"/>
              </w:rPr>
              <w:t>Common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0000FF"/>
                <w:w w:val="89"/>
              </w:rPr>
              <w:t>458,282</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080" w:type="dxa"/>
            <w:vAlign w:val="bottom"/>
            <w:vMerge w:val="restart"/>
          </w:tcPr>
          <w:p>
            <w:pPr>
              <w:ind w:left="240"/>
              <w:spacing w:after="0" w:line="138" w:lineRule="exact"/>
              <w:rPr>
                <w:sz w:val="20"/>
                <w:szCs w:val="20"/>
                <w:color w:val="auto"/>
              </w:rPr>
            </w:pPr>
            <w:r>
              <w:rPr>
                <w:rFonts w:ascii="Arial" w:cs="Arial" w:eastAsia="Arial" w:hAnsi="Arial"/>
                <w:sz w:val="13"/>
                <w:szCs w:val="13"/>
                <w:color w:val="0000FF"/>
              </w:rPr>
              <w:t>06/23/2020</w:t>
            </w:r>
          </w:p>
        </w:tc>
        <w:tc>
          <w:tcPr>
            <w:tcW w:w="10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60" w:type="dxa"/>
            <w:vAlign w:val="bottom"/>
            <w:vMerge w:val="restart"/>
          </w:tcPr>
          <w:p>
            <w:pPr>
              <w:jc w:val="center"/>
              <w:ind w:left="181"/>
              <w:spacing w:after="0" w:line="138" w:lineRule="exact"/>
              <w:rPr>
                <w:sz w:val="20"/>
                <w:szCs w:val="20"/>
                <w:color w:val="auto"/>
              </w:rPr>
            </w:pPr>
            <w:r>
              <w:rPr>
                <w:rFonts w:ascii="Arial" w:cs="Arial" w:eastAsia="Arial" w:hAnsi="Arial"/>
                <w:sz w:val="13"/>
                <w:szCs w:val="13"/>
                <w:color w:val="0000FF"/>
                <w:w w:val="89"/>
              </w:rPr>
              <w:t>458,282</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restart"/>
          </w:tcPr>
          <w:p>
            <w:pPr>
              <w:ind w:left="420"/>
              <w:spacing w:after="0" w:line="138" w:lineRule="exact"/>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I</w:t>
            </w:r>
          </w:p>
        </w:tc>
        <w:tc>
          <w:tcPr>
            <w:tcW w:w="500" w:type="dxa"/>
            <w:vAlign w:val="bottom"/>
            <w:vMerge w:val="continue"/>
          </w:tcPr>
          <w:p>
            <w:pPr>
              <w:spacing w:after="0"/>
              <w:rPr>
                <w:sz w:val="5"/>
                <w:szCs w:val="5"/>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0"/>
                <w:szCs w:val="10"/>
                <w:color w:val="008000"/>
                <w:w w:val="81"/>
              </w:rPr>
              <w:t>(7)</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2"/>
              </w:rPr>
              <w:t>Shares</w:t>
            </w: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3"/>
                <w:szCs w:val="13"/>
                <w:color w:val="0000FF"/>
                <w:w w:val="81"/>
              </w:rPr>
              <w:t>Footnote</w:t>
            </w:r>
          </w:p>
        </w:tc>
        <w:tc>
          <w:tcPr>
            <w:tcW w:w="2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4"/>
          </w:tcPr>
          <w:p>
            <w:pPr>
              <w:ind w:left="60"/>
              <w:spacing w:after="0" w:line="227"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Versant Vantage I, L.P.</w:t>
              </w:r>
            </w:hyperlink>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40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sz w:val="20"/>
                <w:szCs w:val="20"/>
                <w:color w:val="auto"/>
              </w:rPr>
            </w:pPr>
            <w:r>
              <w:rPr>
                <w:rFonts w:ascii="Arial" w:cs="Arial" w:eastAsia="Arial" w:hAnsi="Arial"/>
                <w:sz w:val="16"/>
                <w:szCs w:val="16"/>
                <w:color w:val="0000FF"/>
              </w:rPr>
              <w:t>ONE SANSOME, SUITE 3630</w:t>
            </w: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color w:val="0000FF"/>
                <w:w w:val="98"/>
              </w:rPr>
              <w:t>SAN FRANCISCO</w:t>
            </w:r>
          </w:p>
        </w:tc>
        <w:tc>
          <w:tcPr>
            <w:tcW w:w="1080" w:type="dxa"/>
            <w:vAlign w:val="bottom"/>
          </w:tcPr>
          <w:p>
            <w:pPr>
              <w:ind w:left="80"/>
              <w:spacing w:after="0"/>
              <w:rPr>
                <w:sz w:val="20"/>
                <w:szCs w:val="20"/>
                <w:color w:val="auto"/>
              </w:rPr>
            </w:pPr>
            <w:r>
              <w:rPr>
                <w:rFonts w:ascii="Arial" w:cs="Arial" w:eastAsia="Arial" w:hAnsi="Arial"/>
                <w:sz w:val="16"/>
                <w:szCs w:val="16"/>
                <w:color w:val="0000FF"/>
              </w:rPr>
              <w:t>CA</w:t>
            </w:r>
          </w:p>
        </w:tc>
        <w:tc>
          <w:tcPr>
            <w:tcW w:w="1020" w:type="dxa"/>
            <w:vAlign w:val="bottom"/>
          </w:tcPr>
          <w:p>
            <w:pPr>
              <w:ind w:left="400"/>
              <w:spacing w:after="0"/>
              <w:rPr>
                <w:sz w:val="20"/>
                <w:szCs w:val="20"/>
                <w:color w:val="auto"/>
              </w:rPr>
            </w:pPr>
            <w:r>
              <w:rPr>
                <w:rFonts w:ascii="Arial" w:cs="Arial" w:eastAsia="Arial" w:hAnsi="Arial"/>
                <w:sz w:val="16"/>
                <w:szCs w:val="16"/>
                <w:color w:val="0000FF"/>
              </w:rPr>
              <w:t>94104</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40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rFonts w:ascii="Arial" w:cs="Arial" w:eastAsia="Arial" w:hAnsi="Arial"/>
                <w:sz w:val="20"/>
                <w:szCs w:val="20"/>
                <w:color w:val="0000EE"/>
                <w:w w:val="98"/>
              </w:rPr>
            </w:pPr>
            <w:hyperlink r:id="rId18">
              <w:r>
                <w:rPr>
                  <w:rFonts w:ascii="Arial" w:cs="Arial" w:eastAsia="Arial" w:hAnsi="Arial"/>
                  <w:sz w:val="20"/>
                  <w:szCs w:val="20"/>
                  <w:u w:val="single" w:color="auto"/>
                  <w:color w:val="0000EE"/>
                  <w:w w:val="98"/>
                </w:rPr>
                <w:t>Versant Vantage I GP, L.P</w:t>
              </w:r>
              <w:r>
                <w:rPr>
                  <w:rFonts w:ascii="Arial" w:cs="Arial" w:eastAsia="Arial" w:hAnsi="Arial"/>
                  <w:sz w:val="20"/>
                  <w:szCs w:val="20"/>
                  <w:color w:val="0000EE"/>
                  <w:w w:val="98"/>
                </w:rPr>
                <w:t>.</w:t>
              </w:r>
            </w:hyperlink>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40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sz w:val="20"/>
                <w:szCs w:val="20"/>
                <w:color w:val="auto"/>
              </w:rPr>
            </w:pPr>
            <w:r>
              <w:rPr>
                <w:rFonts w:ascii="Arial" w:cs="Arial" w:eastAsia="Arial" w:hAnsi="Arial"/>
                <w:sz w:val="16"/>
                <w:szCs w:val="16"/>
                <w:color w:val="0000FF"/>
              </w:rPr>
              <w:t>ONE SANSOME, SUITE 3630</w:t>
            </w: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color w:val="0000FF"/>
                <w:w w:val="98"/>
              </w:rPr>
              <w:t>SAN FRANCISCO</w:t>
            </w:r>
          </w:p>
        </w:tc>
        <w:tc>
          <w:tcPr>
            <w:tcW w:w="1080" w:type="dxa"/>
            <w:vAlign w:val="bottom"/>
          </w:tcPr>
          <w:p>
            <w:pPr>
              <w:ind w:left="80"/>
              <w:spacing w:after="0"/>
              <w:rPr>
                <w:sz w:val="20"/>
                <w:szCs w:val="20"/>
                <w:color w:val="auto"/>
              </w:rPr>
            </w:pPr>
            <w:r>
              <w:rPr>
                <w:rFonts w:ascii="Arial" w:cs="Arial" w:eastAsia="Arial" w:hAnsi="Arial"/>
                <w:sz w:val="16"/>
                <w:szCs w:val="16"/>
                <w:color w:val="0000FF"/>
              </w:rPr>
              <w:t>CA</w:t>
            </w:r>
          </w:p>
        </w:tc>
        <w:tc>
          <w:tcPr>
            <w:tcW w:w="1020" w:type="dxa"/>
            <w:vAlign w:val="bottom"/>
          </w:tcPr>
          <w:p>
            <w:pPr>
              <w:ind w:left="400"/>
              <w:spacing w:after="0"/>
              <w:rPr>
                <w:sz w:val="20"/>
                <w:szCs w:val="20"/>
                <w:color w:val="auto"/>
              </w:rPr>
            </w:pPr>
            <w:r>
              <w:rPr>
                <w:rFonts w:ascii="Arial" w:cs="Arial" w:eastAsia="Arial" w:hAnsi="Arial"/>
                <w:sz w:val="16"/>
                <w:szCs w:val="16"/>
                <w:color w:val="0000FF"/>
              </w:rPr>
              <w:t>94104</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40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40" w:type="dxa"/>
            <w:vAlign w:val="bottom"/>
            <w:gridSpan w:val="4"/>
          </w:tcPr>
          <w:p>
            <w:pPr>
              <w:ind w:left="20"/>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Versant Vantage I GP-GP, LLC</w:t>
              </w:r>
            </w:hyperlink>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40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3"/>
          </w:tcPr>
          <w:p>
            <w:pPr>
              <w:ind w:left="20"/>
              <w:spacing w:after="0"/>
              <w:rPr>
                <w:sz w:val="20"/>
                <w:szCs w:val="20"/>
                <w:color w:val="auto"/>
              </w:rPr>
            </w:pPr>
            <w:r>
              <w:rPr>
                <w:rFonts w:ascii="Arial" w:cs="Arial" w:eastAsia="Arial" w:hAnsi="Arial"/>
                <w:sz w:val="16"/>
                <w:szCs w:val="16"/>
                <w:color w:val="0000FF"/>
              </w:rPr>
              <w:t>ONE SANSOME, SUITE 3630</w:t>
            </w: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color w:val="0000FF"/>
                <w:w w:val="98"/>
              </w:rPr>
              <w:t>SAN FRANCISCO</w:t>
            </w:r>
          </w:p>
        </w:tc>
        <w:tc>
          <w:tcPr>
            <w:tcW w:w="1080" w:type="dxa"/>
            <w:vAlign w:val="bottom"/>
          </w:tcPr>
          <w:p>
            <w:pPr>
              <w:ind w:left="80"/>
              <w:spacing w:after="0"/>
              <w:rPr>
                <w:sz w:val="20"/>
                <w:szCs w:val="20"/>
                <w:color w:val="auto"/>
              </w:rPr>
            </w:pPr>
            <w:r>
              <w:rPr>
                <w:rFonts w:ascii="Arial" w:cs="Arial" w:eastAsia="Arial" w:hAnsi="Arial"/>
                <w:sz w:val="16"/>
                <w:szCs w:val="16"/>
                <w:color w:val="0000FF"/>
              </w:rPr>
              <w:t>CA</w:t>
            </w:r>
          </w:p>
        </w:tc>
        <w:tc>
          <w:tcPr>
            <w:tcW w:w="1020" w:type="dxa"/>
            <w:vAlign w:val="bottom"/>
          </w:tcPr>
          <w:p>
            <w:pPr>
              <w:ind w:left="400"/>
              <w:spacing w:after="0"/>
              <w:rPr>
                <w:sz w:val="20"/>
                <w:szCs w:val="20"/>
                <w:color w:val="auto"/>
              </w:rPr>
            </w:pPr>
            <w:r>
              <w:rPr>
                <w:rFonts w:ascii="Arial" w:cs="Arial" w:eastAsia="Arial" w:hAnsi="Arial"/>
                <w:sz w:val="16"/>
                <w:szCs w:val="16"/>
                <w:color w:val="0000FF"/>
              </w:rPr>
              <w:t>94104</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40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-7336155</wp:posOffset>
            </wp:positionV>
            <wp:extent cx="7027545" cy="7400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027545" cy="7400925"/>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60" w:hanging="122"/>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Series A Preferred Share and each Series B Preferred Share converted into the same number of Common Shares upon the closing of the Issuer's initial public offering and had no expiration date.</w:t>
      </w:r>
    </w:p>
    <w:p>
      <w:pPr>
        <w:spacing w:after="0" w:line="61" w:lineRule="exact"/>
        <w:rPr>
          <w:rFonts w:ascii="Arial" w:cs="Arial" w:eastAsia="Arial" w:hAnsi="Arial"/>
          <w:sz w:val="11"/>
          <w:szCs w:val="11"/>
          <w:color w:val="008000"/>
        </w:rPr>
      </w:pPr>
    </w:p>
    <w:p>
      <w:pPr>
        <w:jc w:val="both"/>
        <w:ind w:left="40" w:right="400" w:hanging="2"/>
        <w:spacing w:after="0" w:line="231"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held by Versant Venture Capital V, L.P. ("VVC V"). Versant Ventures V, LLC ("VV V") is the sole general partner of VVC V and may be deemed to have voting and investment power over the securities held by VVC V and as a result may be deemed to have beneficial ownership over such securities. VV V disclaims beneficial ownership of the shares held by VVC V, except to the extent of its pecuniary interest therein.</w:t>
      </w:r>
    </w:p>
    <w:p>
      <w:pPr>
        <w:spacing w:after="0" w:line="31" w:lineRule="exact"/>
        <w:rPr>
          <w:rFonts w:ascii="Arial" w:cs="Arial" w:eastAsia="Arial" w:hAnsi="Arial"/>
          <w:sz w:val="13"/>
          <w:szCs w:val="13"/>
          <w:color w:val="008000"/>
        </w:rPr>
      </w:pPr>
    </w:p>
    <w:p>
      <w:pPr>
        <w:ind w:left="40" w:right="140" w:hanging="2"/>
        <w:spacing w:after="0" w:line="228" w:lineRule="auto"/>
        <w:tabs>
          <w:tab w:leader="none" w:pos="16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held by Versant Venture Capital V (Canada) LP ("VVC(Canada)"). Versant Ventures V (Canada) GP-GP, Inc. ("VV V (Canada) GP") is the sole general partner of Versant Ventures V (Canada), L.P. ("VV V (Canada)") and VV V (Canada) is the sole general partner of VVC V (Canada). By virtue of such relationships, VV V (Canada) GP and VV V (Canada) may be deemed to have voting and investment power over the securities held by VVC V (Canada) and as a result may be deemed to have beneficial ownership over such securities. Each of VV V (Canada) and VV V (Canada) GP disclaims beneficial ownership of the shares held by VVC V (Canada), except to the extent of its pecuniary interest therein.</w:t>
      </w:r>
    </w:p>
    <w:p>
      <w:pPr>
        <w:spacing w:after="0" w:line="32" w:lineRule="exact"/>
        <w:rPr>
          <w:rFonts w:ascii="Arial" w:cs="Arial" w:eastAsia="Arial" w:hAnsi="Arial"/>
          <w:sz w:val="13"/>
          <w:szCs w:val="13"/>
          <w:color w:val="008000"/>
        </w:rPr>
      </w:pPr>
    </w:p>
    <w:p>
      <w:pPr>
        <w:ind w:left="40" w:right="340" w:hanging="2"/>
        <w:spacing w:after="0" w:line="308"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securities are held by Versant Ophthalmic Affiliates Fund I, L.P. ("VOAF I"). VV V is the sole general partner of VOAF I and may be deemed to have voting and investment power over the securities held by VOAF I and as a result may be deemed to have beneficial ownership over such securities. VV V disclaims beneficial ownership of the shares held by VOAF I, except to the extent of its pecuniary interest therein.</w:t>
      </w:r>
    </w:p>
    <w:p>
      <w:pPr>
        <w:ind w:left="40" w:right="220" w:hanging="2"/>
        <w:spacing w:after="0" w:line="308"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securities are held by Versant Affiliates Fund V, L.P. ("VAF V"). VV V is the sole general partner of VAF V and may be deemed to have voting and investment power over the securities held by VAF V and as a result may be deemed to have beneficial ownership over such securities. VV V disclaims beneficial ownership of the shares held by VAF V, except to the extent of its pecuniary interest therein.</w:t>
      </w:r>
    </w:p>
    <w:p>
      <w:pPr>
        <w:ind w:left="40" w:right="240" w:hanging="2"/>
        <w:spacing w:after="0" w:line="290"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securities are held by Versant Venture Capital VI, L.P. ("VVC VI"). Versant Ventures VI GP-GP, LLC ("VV VI GP") is the sole general partner of Versant Ventures VI GP, L.P. ("VV VI") and VV VI is the sole general partner of VVC VI. By virtue of such relationships, VV VI GP and VV VI may be deemed to have voting and investment power over the securities held by VVC VI and as a result may be deemed to have beneficial ownership over such securities. Each of VV VI GP and VV VI disclaims beneficial ownership of the shares held by VVC VI, except to the extent of its pecuniary interest therein.</w:t>
      </w:r>
    </w:p>
    <w:p>
      <w:pPr>
        <w:spacing w:after="0" w:line="4" w:lineRule="exact"/>
        <w:rPr>
          <w:rFonts w:ascii="Arial" w:cs="Arial" w:eastAsia="Arial" w:hAnsi="Arial"/>
          <w:sz w:val="11"/>
          <w:szCs w:val="11"/>
          <w:color w:val="008000"/>
        </w:rPr>
      </w:pPr>
    </w:p>
    <w:p>
      <w:pPr>
        <w:jc w:val="both"/>
        <w:ind w:left="40" w:right="420" w:hanging="2"/>
        <w:spacing w:after="0" w:line="319" w:lineRule="auto"/>
        <w:tabs>
          <w:tab w:leader="none" w:pos="16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securities are held by Versant Vantage I, L.P. ("VV I"). Versant Vantage I GP-GP, LLC ("VV I GP-GP") is the sole general partner of Versant Vantage I GP, L.P. ("VV I GP") and VV I GP is the sole general partner of VV I. By virtue of such relationships, VV I GP and VV I GP-GP may be deemed to have voting and investment power over the securities held by VV I and as a result may be deemed to have beneficial</w:t>
      </w:r>
    </w:p>
    <w:p>
      <w:pPr>
        <w:sectPr>
          <w:pgSz w:w="11900" w:h="16912" w:orient="portrait"/>
          <w:cols w:equalWidth="0" w:num="1">
            <w:col w:w="11080"/>
          </w:cols>
          <w:pgMar w:left="460" w:top="185" w:right="359" w:bottom="0" w:gutter="0" w:footer="0" w:header="0"/>
        </w:sectPr>
      </w:pPr>
    </w:p>
    <w:bookmarkStart w:id="2" w:name="page3"/>
    <w:bookmarkEnd w:id="2"/>
    <w:p>
      <w:pPr>
        <w:ind w:left="2"/>
        <w:spacing w:after="0"/>
        <w:rPr>
          <w:sz w:val="20"/>
          <w:szCs w:val="20"/>
          <w:color w:val="auto"/>
        </w:rPr>
      </w:pPr>
      <w:r>
        <w:rPr>
          <w:rFonts w:ascii="Arial" w:cs="Arial" w:eastAsia="Arial" w:hAnsi="Arial"/>
          <w:sz w:val="13"/>
          <w:szCs w:val="13"/>
          <w:color w:val="008000"/>
        </w:rPr>
        <w:t>ownership over such securities. Each of VV I GP-GP and VV I GP disclaims beneficial ownership of the shares held by VV I, except to the extent of its pecuniary interest therein.</w:t>
      </w:r>
    </w:p>
    <w:p>
      <w:pPr>
        <w:spacing w:after="0" w:line="38" w:lineRule="exact"/>
        <w:rPr>
          <w:sz w:val="20"/>
          <w:szCs w:val="20"/>
          <w:color w:val="auto"/>
        </w:rPr>
      </w:pPr>
    </w:p>
    <w:p>
      <w:pPr>
        <w:ind w:left="122" w:hanging="122"/>
        <w:spacing w:after="0"/>
        <w:tabs>
          <w:tab w:leader="none" w:pos="12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securities were purchased by VV I.</w:t>
      </w:r>
    </w:p>
    <w:p>
      <w:pPr>
        <w:spacing w:after="0" w:line="38" w:lineRule="exact"/>
        <w:rPr>
          <w:rFonts w:ascii="Arial" w:cs="Arial" w:eastAsia="Arial" w:hAnsi="Arial"/>
          <w:sz w:val="13"/>
          <w:szCs w:val="13"/>
          <w:color w:val="008000"/>
        </w:rPr>
      </w:pPr>
    </w:p>
    <w:p>
      <w:pPr>
        <w:ind w:left="122" w:hanging="122"/>
        <w:spacing w:after="0"/>
        <w:tabs>
          <w:tab w:leader="none" w:pos="12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securities were purchased by VVC VI.</w:t>
      </w:r>
    </w:p>
    <w:p>
      <w:pPr>
        <w:spacing w:after="0" w:line="3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62" w:lineRule="exact"/>
        <w:rPr>
          <w:sz w:val="20"/>
          <w:szCs w:val="20"/>
          <w:color w:val="auto"/>
        </w:rPr>
      </w:pPr>
    </w:p>
    <w:p>
      <w:pPr>
        <w:ind w:left="2"/>
        <w:spacing w:after="0" w:line="231" w:lineRule="auto"/>
        <w:rPr>
          <w:sz w:val="20"/>
          <w:szCs w:val="20"/>
          <w:color w:val="auto"/>
        </w:rPr>
      </w:pPr>
      <w:r>
        <w:rPr>
          <w:rFonts w:ascii="Arial" w:cs="Arial" w:eastAsia="Arial" w:hAnsi="Arial"/>
          <w:sz w:val="13"/>
          <w:szCs w:val="13"/>
          <w:color w:val="008000"/>
        </w:rPr>
        <w:t>2 of 2: Since there are 13 joint filers with this transaction and EDGAR will not allow for entry of more than 10 joint filers, this Form 4 is being filed in conjunction with a Form 4 for Versant Ventures V, LLC, Versant Ophthalmic Affiliates Fund I, L.P., Versant Affiliates Fund V, L.P., Versant Venture Capital V (Canada), LP, Versant Venture Capital V, L.P., Versant Ventures V (Canada), L.P., Versant Ventures V GP-GP (Canada), Inc., Versant Venture Capital VI, L.P., Versant Ventures VI GP, L.P. and Versant Ventures VI GP-GP, LLC.</w:t>
      </w:r>
    </w:p>
    <w:p>
      <w:pPr>
        <w:sectPr>
          <w:pgSz w:w="11900" w:h="16838" w:orient="portrait"/>
          <w:cols w:equalWidth="0" w:num="1">
            <w:col w:w="10802"/>
          </w:cols>
          <w:pgMar w:left="498" w:top="131" w:right="599" w:bottom="1440" w:gutter="0" w:footer="0" w:header="0"/>
        </w:sectPr>
      </w:pPr>
    </w:p>
    <w:p>
      <w:pPr>
        <w:spacing w:after="0" w:line="56" w:lineRule="exact"/>
        <w:rPr>
          <w:sz w:val="20"/>
          <w:szCs w:val="20"/>
          <w:color w:val="auto"/>
        </w:rPr>
      </w:pPr>
    </w:p>
    <w:p>
      <w:pPr>
        <w:ind w:left="6562"/>
        <w:spacing w:after="0"/>
        <w:rPr>
          <w:sz w:val="20"/>
          <w:szCs w:val="20"/>
          <w:color w:val="auto"/>
        </w:rPr>
      </w:pPr>
      <w:r>
        <w:rPr>
          <w:rFonts w:ascii="Arial" w:cs="Arial" w:eastAsia="Arial" w:hAnsi="Arial"/>
          <w:sz w:val="14"/>
          <w:szCs w:val="14"/>
          <w:color w:val="0000FF"/>
        </w:rPr>
        <w:t>/s/ Robin L. Praeger,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6350</wp:posOffset>
            </wp:positionV>
            <wp:extent cx="1297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26"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Director of Versant Vantage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2096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4"/>
          <w:szCs w:val="14"/>
          <w:color w:val="0000FF"/>
        </w:rPr>
        <w:t>GP-GP,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18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19" w:lineRule="exact"/>
        <w:rPr>
          <w:sz w:val="20"/>
          <w:szCs w:val="20"/>
          <w:color w:val="auto"/>
        </w:rPr>
      </w:pPr>
    </w:p>
    <w:p>
      <w:pPr>
        <w:ind w:left="6562"/>
        <w:spacing w:after="0"/>
        <w:rPr>
          <w:sz w:val="20"/>
          <w:szCs w:val="20"/>
          <w:color w:val="auto"/>
        </w:rPr>
      </w:pPr>
      <w:r>
        <w:rPr>
          <w:rFonts w:ascii="Arial" w:cs="Arial" w:eastAsia="Arial" w:hAnsi="Arial"/>
          <w:sz w:val="14"/>
          <w:szCs w:val="14"/>
          <w:color w:val="0000FF"/>
        </w:rPr>
        <w:t>Versant Vantage I GP,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2642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64285" cy="8255"/>
                    </a:xfrm>
                    <a:prstGeom prst="rect">
                      <a:avLst/>
                    </a:prstGeom>
                    <a:noFill/>
                  </pic:spPr>
                </pic:pic>
              </a:graphicData>
            </a:graphic>
          </wp:anchor>
        </w:drawing>
      </w:r>
    </w:p>
    <w:p>
      <w:pPr>
        <w:spacing w:after="0" w:line="1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general partner of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693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Vantage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605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605155" cy="8255"/>
                    </a:xfrm>
                    <a:prstGeom prst="rect">
                      <a:avLst/>
                    </a:prstGeom>
                    <a:noFill/>
                  </pic:spPr>
                </pic:pic>
              </a:graphicData>
            </a:graphic>
          </wp:anchor>
        </w:drawing>
      </w:r>
    </w:p>
    <w:p>
      <w:pPr>
        <w:spacing w:after="0" w:line="39" w:lineRule="exact"/>
        <w:rPr>
          <w:sz w:val="20"/>
          <w:szCs w:val="20"/>
          <w:color w:val="auto"/>
        </w:rPr>
      </w:pPr>
    </w:p>
    <w:p>
      <w:pPr>
        <w:ind w:left="6562"/>
        <w:spacing w:after="0"/>
        <w:rPr>
          <w:sz w:val="20"/>
          <w:szCs w:val="20"/>
          <w:color w:val="auto"/>
        </w:rPr>
      </w:pPr>
      <w:r>
        <w:rPr>
          <w:rFonts w:ascii="Arial" w:cs="Arial" w:eastAsia="Arial" w:hAnsi="Arial"/>
          <w:sz w:val="14"/>
          <w:szCs w:val="14"/>
          <w:color w:val="0000FF"/>
        </w:rPr>
        <w:t>/s/ Robin L. Praeger,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6350</wp:posOffset>
            </wp:positionV>
            <wp:extent cx="12973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26"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Director of Versant Vantage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2096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4"/>
          <w:szCs w:val="14"/>
          <w:color w:val="0000FF"/>
        </w:rPr>
        <w:t>GP-GP,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188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1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Versant Vantage 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864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39" w:lineRule="exact"/>
        <w:rPr>
          <w:sz w:val="20"/>
          <w:szCs w:val="20"/>
          <w:color w:val="auto"/>
        </w:rPr>
      </w:pPr>
    </w:p>
    <w:p>
      <w:pPr>
        <w:ind w:left="6562"/>
        <w:spacing w:after="0"/>
        <w:rPr>
          <w:sz w:val="20"/>
          <w:szCs w:val="20"/>
          <w:color w:val="auto"/>
        </w:rPr>
      </w:pPr>
      <w:r>
        <w:rPr>
          <w:rFonts w:ascii="Arial" w:cs="Arial" w:eastAsia="Arial" w:hAnsi="Arial"/>
          <w:sz w:val="14"/>
          <w:szCs w:val="14"/>
          <w:color w:val="0000FF"/>
        </w:rPr>
        <w:t>/s/ Robin L. Praeger,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6350</wp:posOffset>
            </wp:positionV>
            <wp:extent cx="12973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26"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Director of Versant Vantage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2096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GP-GP,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533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334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0000FF"/>
        </w:rPr>
        <w:t>06/25/2020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0000FF"/>
        </w:rPr>
        <w:t>06/25/2020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0000FF"/>
        </w:rPr>
        <w:t>06/25/2020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705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8622" w:space="140"/>
            <w:col w:w="2040"/>
          </w:cols>
          <w:pgMar w:left="498" w:top="131" w:right="599" w:bottom="1440" w:gutter="0" w:footer="0" w:header="0"/>
          <w:type w:val="continuous"/>
        </w:sect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3580" w:hanging="2"/>
        <w:spacing w:after="0" w:line="352" w:lineRule="auto"/>
        <w:tabs>
          <w:tab w:leader="none" w:pos="134"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2"/>
      </w:cols>
      <w:pgMar w:left="498" w:top="131"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13" Type="http://schemas.openxmlformats.org/officeDocument/2006/relationships/hyperlink" Target="http://www.sec.gov/cgi-bin/browse-edgar?action=getcompany&amp;CIK=0001765253" TargetMode="External"/><Relationship Id="rId14" Type="http://schemas.openxmlformats.org/officeDocument/2006/relationships/hyperlink" Target="http://www.sec.gov/cgi-bin/browse-edgar?action=getcompany&amp;CIK=0001808158" TargetMode="External"/><Relationship Id="rId18" Type="http://schemas.openxmlformats.org/officeDocument/2006/relationships/hyperlink" Target="http://www.sec.gov/cgi-bin/browse-edgar?action=getcompany&amp;CIK=0001777651" TargetMode="External"/><Relationship Id="rId19" Type="http://schemas.openxmlformats.org/officeDocument/2006/relationships/hyperlink" Target="http://www.sec.gov/cgi-bin/browse-edgar?action=getcompany&amp;CIK=00017776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2020-06-25T18:41:56Z</dcterms:created>
  <dcterms:modified xsi:type="dcterms:W3CDTF">2020-06-25T18:41:56Z</dcterms:modified>
</cp:coreProperties>
</file>