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Repare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760273102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00" w:firstLine="4"/>
        <w:spacing w:after="0" w:line="229" w:lineRule="exact"/>
        <w:tabs>
          <w:tab w:leader="none" w:pos="162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8"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629285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2400" w:type="dxa"/>
            <w:vAlign w:val="bottom"/>
            <w:tcBorders>
              <w:top w:val="single" w:sz="8" w:color="auto"/>
              <w:lef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1340" w:type="dxa"/>
            <w:vAlign w:val="bottom"/>
            <w:tcBorders>
              <w:top w:val="single" w:sz="8" w:color="auto"/>
              <w:right w:val="single" w:sz="8" w:color="auto"/>
            </w:tcBorders>
          </w:tcPr>
          <w:p>
            <w:pPr>
              <w:spacing w:after="0"/>
              <w:rPr>
                <w:sz w:val="24"/>
                <w:szCs w:val="24"/>
                <w:color w:val="auto"/>
              </w:rPr>
            </w:pPr>
          </w:p>
        </w:tc>
        <w:tc>
          <w:tcPr>
            <w:tcW w:w="3820" w:type="dxa"/>
            <w:vAlign w:val="bottom"/>
            <w:tcBorders>
              <w:top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1400" w:type="dxa"/>
            <w:vAlign w:val="bottom"/>
            <w:tcBorders>
              <w:top w:val="single" w:sz="8" w:color="auto"/>
            </w:tcBorders>
          </w:tcPr>
          <w:p>
            <w:pPr>
              <w:spacing w:after="0"/>
              <w:rPr>
                <w:sz w:val="24"/>
                <w:szCs w:val="24"/>
                <w:color w:val="auto"/>
              </w:rPr>
            </w:pPr>
          </w:p>
        </w:tc>
        <w:tc>
          <w:tcPr>
            <w:tcW w:w="230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 2 of 5 Pages</w:t>
            </w:r>
          </w:p>
        </w:tc>
        <w:tc>
          <w:tcPr>
            <w:tcW w:w="0" w:type="dxa"/>
            <w:vAlign w:val="bottom"/>
          </w:tcPr>
          <w:p>
            <w:pPr>
              <w:spacing w:after="0"/>
              <w:rPr>
                <w:sz w:val="1"/>
                <w:szCs w:val="1"/>
                <w:color w:val="auto"/>
              </w:rPr>
            </w:pPr>
          </w:p>
        </w:tc>
      </w:tr>
      <w:tr>
        <w:trPr>
          <w:trHeight w:val="74"/>
        </w:trPr>
        <w:tc>
          <w:tcPr>
            <w:tcW w:w="940" w:type="dxa"/>
            <w:vAlign w:val="bottom"/>
            <w:tcBorders>
              <w:left w:val="single" w:sz="8" w:color="auto"/>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1460" w:type="dxa"/>
            <w:vAlign w:val="bottom"/>
            <w:tcBorders>
              <w:bottom w:val="single" w:sz="8" w:color="auto"/>
              <w:right w:val="single" w:sz="8" w:color="auto"/>
            </w:tcBorders>
            <w:gridSpan w:val="2"/>
          </w:tcPr>
          <w:p>
            <w:pPr>
              <w:spacing w:after="0"/>
              <w:rPr>
                <w:sz w:val="6"/>
                <w:szCs w:val="6"/>
                <w:color w:val="auto"/>
              </w:rPr>
            </w:pPr>
          </w:p>
        </w:tc>
        <w:tc>
          <w:tcPr>
            <w:tcW w:w="382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680" w:type="dxa"/>
            <w:vAlign w:val="bottom"/>
            <w:tcBorders>
              <w:bottom w:val="single" w:sz="8" w:color="auto"/>
            </w:tcBorders>
            <w:gridSpan w:val="4"/>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ARK Investment Management LLC</w:t>
            </w: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680" w:type="dxa"/>
            <w:vAlign w:val="bottom"/>
            <w:tcBorders>
              <w:bottom w:val="single" w:sz="8" w:color="auto"/>
            </w:tcBorders>
            <w:gridSpan w:val="4"/>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300" w:type="dxa"/>
            <w:vAlign w:val="bottom"/>
            <w:tcBorders>
              <w:right w:val="single" w:sz="8" w:color="auto"/>
            </w:tcBorders>
            <w:vMerge w:val="restart"/>
          </w:tcPr>
          <w:p>
            <w:pPr>
              <w:jc w:val="right"/>
              <w:ind w:right="19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9"/>
        </w:trPr>
        <w:tc>
          <w:tcPr>
            <w:tcW w:w="94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30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4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38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jc w:val="right"/>
              <w:ind w:right="19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4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SEC USE ONLY</w:t>
            </w:r>
          </w:p>
        </w:tc>
        <w:tc>
          <w:tcPr>
            <w:tcW w:w="1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94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spacing w:after="0"/>
              <w:rPr>
                <w:sz w:val="11"/>
                <w:szCs w:val="11"/>
                <w:color w:val="auto"/>
              </w:rPr>
            </w:pPr>
          </w:p>
        </w:tc>
        <w:tc>
          <w:tcPr>
            <w:tcW w:w="6680" w:type="dxa"/>
            <w:vAlign w:val="bottom"/>
            <w:tcBorders>
              <w:bottom w:val="single" w:sz="8" w:color="auto"/>
            </w:tcBorders>
            <w:gridSpan w:val="4"/>
          </w:tcPr>
          <w:p>
            <w:pPr>
              <w:spacing w:after="0"/>
              <w:rPr>
                <w:sz w:val="11"/>
                <w:szCs w:val="11"/>
                <w:color w:val="auto"/>
              </w:rPr>
            </w:pPr>
          </w:p>
        </w:tc>
        <w:tc>
          <w:tcPr>
            <w:tcW w:w="2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Delaware, United States</w:t>
            </w: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560" w:type="dxa"/>
            <w:vAlign w:val="bottom"/>
            <w:tcBorders>
              <w:bottom w:val="single" w:sz="8" w:color="auto"/>
            </w:tcBorders>
            <w:gridSpan w:val="3"/>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120" w:type="dxa"/>
            <w:vAlign w:val="bottom"/>
          </w:tcPr>
          <w:p>
            <w:pPr>
              <w:spacing w:after="0"/>
              <w:rPr>
                <w:sz w:val="20"/>
                <w:szCs w:val="20"/>
                <w:color w:val="auto"/>
              </w:rPr>
            </w:pPr>
          </w:p>
        </w:tc>
        <w:tc>
          <w:tcPr>
            <w:tcW w:w="65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2,428,055</w:t>
            </w: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5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00" w:type="dxa"/>
            <w:vAlign w:val="bottom"/>
            <w:tcBorders>
              <w:righ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120" w:type="dxa"/>
            <w:vAlign w:val="bottom"/>
          </w:tcPr>
          <w:p>
            <w:pPr>
              <w:spacing w:after="0"/>
              <w:rPr>
                <w:sz w:val="10"/>
                <w:szCs w:val="10"/>
                <w:color w:val="auto"/>
              </w:rPr>
            </w:pPr>
          </w:p>
        </w:tc>
        <w:tc>
          <w:tcPr>
            <w:tcW w:w="6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80" w:type="dxa"/>
            <w:vAlign w:val="bottom"/>
            <w:gridSpan w:val="2"/>
            <w:vMerge w:val="restart"/>
          </w:tcPr>
          <w:p>
            <w:pPr>
              <w:jc w:val="center"/>
              <w:ind w:left="234"/>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6560" w:type="dxa"/>
            <w:vAlign w:val="bottom"/>
            <w:gridSpan w:val="3"/>
            <w:vMerge w:val="continue"/>
          </w:tcPr>
          <w:p>
            <w:pPr>
              <w:spacing w:after="0"/>
              <w:rPr>
                <w:sz w:val="10"/>
                <w:szCs w:val="10"/>
                <w:color w:val="auto"/>
              </w:rPr>
            </w:pPr>
          </w:p>
        </w:tc>
        <w:tc>
          <w:tcPr>
            <w:tcW w:w="2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080" w:type="dxa"/>
            <w:vAlign w:val="bottom"/>
            <w:gridSpan w:val="2"/>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6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5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500" w:type="dxa"/>
            <w:vAlign w:val="bottom"/>
            <w:tcBorders>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080" w:type="dxa"/>
            <w:vAlign w:val="bottom"/>
            <w:gridSpan w:val="2"/>
            <w:vMerge w:val="restart"/>
          </w:tcPr>
          <w:p>
            <w:pPr>
              <w:jc w:val="center"/>
              <w:ind w:left="234"/>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4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120" w:type="dxa"/>
            <w:vAlign w:val="bottom"/>
          </w:tcPr>
          <w:p>
            <w:pPr>
              <w:spacing w:after="0"/>
              <w:rPr>
                <w:sz w:val="13"/>
                <w:szCs w:val="13"/>
                <w:color w:val="auto"/>
              </w:rPr>
            </w:pPr>
          </w:p>
        </w:tc>
        <w:tc>
          <w:tcPr>
            <w:tcW w:w="6560" w:type="dxa"/>
            <w:vAlign w:val="bottom"/>
            <w:gridSpan w:val="3"/>
            <w:vMerge w:val="continue"/>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080" w:type="dxa"/>
            <w:vAlign w:val="bottom"/>
            <w:gridSpan w:val="2"/>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5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6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2,428,055</w:t>
            </w:r>
          </w:p>
        </w:tc>
        <w:tc>
          <w:tcPr>
            <w:tcW w:w="3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5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1500" w:type="dxa"/>
            <w:vAlign w:val="bottom"/>
            <w:tcBorders>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120" w:type="dxa"/>
            <w:vAlign w:val="bottom"/>
          </w:tcPr>
          <w:p>
            <w:pPr>
              <w:spacing w:after="0"/>
              <w:rPr>
                <w:sz w:val="6"/>
                <w:szCs w:val="6"/>
                <w:color w:val="auto"/>
              </w:rPr>
            </w:pPr>
          </w:p>
        </w:tc>
        <w:tc>
          <w:tcPr>
            <w:tcW w:w="6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560" w:type="dxa"/>
            <w:vAlign w:val="bottom"/>
            <w:gridSpan w:val="3"/>
            <w:vMerge w:val="continue"/>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gridSpan w:val="2"/>
          </w:tcPr>
          <w:p>
            <w:pPr>
              <w:spacing w:after="0"/>
              <w:rPr>
                <w:sz w:val="8"/>
                <w:szCs w:val="8"/>
                <w:color w:val="auto"/>
              </w:rPr>
            </w:pPr>
          </w:p>
        </w:tc>
        <w:tc>
          <w:tcPr>
            <w:tcW w:w="6680" w:type="dxa"/>
            <w:vAlign w:val="bottom"/>
            <w:tcBorders>
              <w:bottom w:val="single" w:sz="8" w:color="auto"/>
            </w:tcBorders>
            <w:gridSpan w:val="4"/>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2,428,055</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80" w:type="dxa"/>
            <w:vAlign w:val="bottom"/>
            <w:tcBorders>
              <w:bottom w:val="single" w:sz="8" w:color="auto"/>
            </w:tcBorders>
            <w:gridSpan w:val="7"/>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94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80" w:type="dxa"/>
            <w:vAlign w:val="bottom"/>
            <w:tcBorders>
              <w:bottom w:val="single" w:sz="8" w:color="auto"/>
            </w:tcBorders>
            <w:gridSpan w:val="7"/>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4"/>
              </w:rPr>
              <w:t>11.</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5.79%</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80" w:type="dxa"/>
            <w:vAlign w:val="bottom"/>
            <w:tcBorders>
              <w:bottom w:val="single" w:sz="8" w:color="auto"/>
            </w:tcBorders>
            <w:gridSpan w:val="7"/>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IA</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68"/>
        </w:trPr>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3820" w:type="dxa"/>
            <w:vAlign w:val="bottom"/>
            <w:tcBorders>
              <w:top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8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Page 3 of 5 Pages</w:t>
            </w:r>
          </w:p>
        </w:tc>
      </w:tr>
      <w:tr>
        <w:trPr>
          <w:trHeight w:val="74"/>
        </w:trPr>
        <w:tc>
          <w:tcPr>
            <w:tcW w:w="3740" w:type="dxa"/>
            <w:vAlign w:val="bottom"/>
            <w:tcBorders>
              <w:left w:val="single" w:sz="8" w:color="auto"/>
              <w:bottom w:val="single" w:sz="8" w:color="auto"/>
              <w:right w:val="single" w:sz="8" w:color="auto"/>
            </w:tcBorders>
          </w:tcPr>
          <w:p>
            <w:pPr>
              <w:spacing w:after="0"/>
              <w:rPr>
                <w:sz w:val="6"/>
                <w:szCs w:val="6"/>
                <w:color w:val="auto"/>
              </w:rPr>
            </w:pPr>
          </w:p>
        </w:tc>
        <w:tc>
          <w:tcPr>
            <w:tcW w:w="38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Name of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7210 Frederick-Banting, Suite 100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St-Laurent, Québec, Canada H4S 2A1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or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Central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Petersburg, FL 33701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no par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760273102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 240.13d-1(b) or 240.13d-2(b) or (c), check whether the person filing is a:</w:t>
      </w:r>
    </w:p>
    <w:p>
      <w:pPr>
        <w:spacing w:after="0" w:line="200" w:lineRule="exact"/>
        <w:rPr>
          <w:sz w:val="20"/>
          <w:szCs w:val="20"/>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240" w:hanging="232"/>
        <w:spacing w:after="0" w:line="207" w:lineRule="exact"/>
        <w:tabs>
          <w:tab w:leader="none" w:pos="24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ind w:left="100"/>
        <w:spacing w:after="0"/>
        <w:tabs>
          <w:tab w:leader="none" w:pos="5460" w:val="left"/>
          <w:tab w:leader="none" w:pos="98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t>CUSIP No. 760273102</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4 of 5 Pages</w:t>
      </w:r>
    </w:p>
    <w:p>
      <w:pPr>
        <w:sectPr>
          <w:pgSz w:w="11900" w:h="16838" w:orient="portrait"/>
          <w:cols w:equalWidth="0" w:num="1">
            <w:col w:w="11240"/>
          </w:cols>
          <w:pgMar w:left="320" w:top="995" w:right="339" w:bottom="1440" w:gutter="0" w:footer="0" w:header="0"/>
        </w:sectPr>
      </w:pPr>
    </w:p>
    <w:p>
      <w:pPr>
        <w:spacing w:after="0" w:line="295" w:lineRule="exact"/>
        <w:rPr>
          <w:sz w:val="20"/>
          <w:szCs w:val="20"/>
          <w:color w:val="auto"/>
        </w:rPr>
      </w:pPr>
    </w:p>
    <w:p>
      <w:pPr>
        <w:ind w:firstLine="8"/>
        <w:spacing w:after="0" w:line="239" w:lineRule="exact"/>
        <w:tabs>
          <w:tab w:leader="none" w:pos="228"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Times New Roman" w:cs="Times New Roman" w:eastAsia="Times New Roman" w:hAnsi="Times New Roman"/>
          <w:sz w:val="18"/>
          <w:szCs w:val="18"/>
          <w:color w:val="auto"/>
        </w:rPr>
      </w:pPr>
    </w:p>
    <w:p>
      <w:pPr>
        <w:ind w:left="220" w:hanging="212"/>
        <w:spacing w:after="0" w:line="207" w:lineRule="exact"/>
        <w:tabs>
          <w:tab w:leader="none" w:pos="2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225" w:lineRule="exact"/>
        <w:rPr>
          <w:rFonts w:ascii="Times New Roman" w:cs="Times New Roman" w:eastAsia="Times New Roman" w:hAnsi="Times New Roman"/>
          <w:sz w:val="18"/>
          <w:szCs w:val="18"/>
          <w:color w:val="auto"/>
        </w:rPr>
      </w:pPr>
    </w:p>
    <w:p>
      <w:pPr>
        <w:ind w:right="20" w:firstLine="8"/>
        <w:spacing w:after="0" w:line="239" w:lineRule="exact"/>
        <w:tabs>
          <w:tab w:leader="none" w:pos="255"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 If filing as a non-U.S. institution in accordance with § 240.13d-1(b)(1)(ii)(J), please specify the type of institution: ____</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660" w:right="8520" w:hanging="652"/>
        <w:spacing w:after="0" w:line="50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2,428,055</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5.79%</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2,428,055</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2,428,055</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the knowledge of the Reporting Person, no other person has the right to receive or the power to direct the receipt of dividends from, or the proceeds from the sale of, a number of the shares which represents more than five percent of the number of outstanding class of the shares.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3820" w:type="dxa"/>
            <w:vAlign w:val="bottom"/>
            <w:tcBorders>
              <w:top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8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Page 5 of 5 Pages</w:t>
            </w:r>
          </w:p>
        </w:tc>
      </w:tr>
      <w:tr>
        <w:trPr>
          <w:trHeight w:val="74"/>
        </w:trPr>
        <w:tc>
          <w:tcPr>
            <w:tcW w:w="3740" w:type="dxa"/>
            <w:vAlign w:val="bottom"/>
            <w:tcBorders>
              <w:left w:val="single" w:sz="8" w:color="auto"/>
              <w:bottom w:val="single" w:sz="8" w:color="auto"/>
              <w:right w:val="single" w:sz="8" w:color="auto"/>
            </w:tcBorders>
          </w:tcPr>
          <w:p>
            <w:pPr>
              <w:spacing w:after="0"/>
              <w:rPr>
                <w:sz w:val="6"/>
                <w:szCs w:val="6"/>
                <w:color w:val="auto"/>
              </w:rPr>
            </w:pPr>
          </w:p>
        </w:tc>
        <w:tc>
          <w:tcPr>
            <w:tcW w:w="38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reporting persons agree that this statement is filed on behalf of each of them.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February 10,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ARK Investment Management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Kellen Carter</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2023-02-10T13:07:34Z</dcterms:created>
  <dcterms:modified xsi:type="dcterms:W3CDTF">2023-02-10T13:07:34Z</dcterms:modified>
</cp:coreProperties>
</file>