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760273102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1,999,996.00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1,999,996.00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Repare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7171 Frederick Banting Suite 270. Building 2, Saint-Laurent, A8, H4S 1Z9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760273102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1,999,996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1,999,996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1,999,996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To the knowledge of the Reporting Person, no other person has the right to receive or the power to direct the receipt of dividends from, or the proceeds from the sale of, a number of the shares which represents more than five percent of the number of shares outstanding class of the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2025-02-14T10:27:57Z</dcterms:created>
  <dcterms:modified xsi:type="dcterms:W3CDTF">2025-02-14T10:27:57Z</dcterms:modified>
</cp:coreProperties>
</file>