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Zinda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REPARE THERAPEUTICS INC.</w:t>
            </w: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7210 FREDERICK-BANTING, SUITE 100</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ST-LAURENT</w:t>
            </w:r>
          </w:p>
        </w:tc>
        <w:tc>
          <w:tcPr>
            <w:tcW w:w="880" w:type="dxa"/>
            <w:vAlign w:val="bottom"/>
          </w:tcPr>
          <w:p>
            <w:pPr>
              <w:ind w:left="80"/>
              <w:spacing w:after="0"/>
              <w:rPr>
                <w:sz w:val="20"/>
                <w:szCs w:val="20"/>
                <w:color w:val="auto"/>
              </w:rPr>
            </w:pPr>
            <w:r>
              <w:rPr>
                <w:rFonts w:ascii="Arial" w:cs="Arial" w:eastAsia="Arial" w:hAnsi="Arial"/>
                <w:sz w:val="18"/>
                <w:szCs w:val="18"/>
                <w:color w:val="0000FF"/>
              </w:rPr>
              <w:t>A8</w:t>
            </w:r>
          </w:p>
        </w:tc>
        <w:tc>
          <w:tcPr>
            <w:tcW w:w="1600" w:type="dxa"/>
            <w:vAlign w:val="bottom"/>
          </w:tcPr>
          <w:p>
            <w:pPr>
              <w:ind w:left="420"/>
              <w:spacing w:after="0"/>
              <w:rPr>
                <w:sz w:val="20"/>
                <w:szCs w:val="20"/>
                <w:color w:val="auto"/>
              </w:rPr>
            </w:pPr>
            <w:r>
              <w:rPr>
                <w:rFonts w:ascii="Arial" w:cs="Arial" w:eastAsia="Arial" w:hAnsi="Arial"/>
                <w:sz w:val="18"/>
                <w:szCs w:val="18"/>
                <w:color w:val="0000FF"/>
              </w:rPr>
              <w:t>H4S 2A1</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Repare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RPTX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240" w:type="dxa"/>
            <w:vAlign w:val="bottom"/>
            <w:gridSpan w:val="3"/>
          </w:tcPr>
          <w:p>
            <w:pPr>
              <w:ind w:left="80"/>
              <w:spacing w:after="0"/>
              <w:rPr>
                <w:sz w:val="20"/>
                <w:szCs w:val="20"/>
                <w:color w:val="auto"/>
              </w:rPr>
            </w:pPr>
            <w:r>
              <w:rPr>
                <w:rFonts w:ascii="Arial" w:cs="Arial" w:eastAsia="Arial" w:hAnsi="Arial"/>
                <w:sz w:val="18"/>
                <w:szCs w:val="18"/>
                <w:color w:val="0000FF"/>
              </w:rPr>
              <w:t>06/06/2023</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EVP, 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06/06/2023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1,200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12.04</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69,391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made pursuant to a Rule 10b5-1 trading plan adopted by the Reporting Person on December 15,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$12.00 to $12.08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Steve Forte, Attorney-in-</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06/07/2023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6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366" TargetMode="External"/><Relationship Id="rId13"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2023-06-07T16:04:53Z</dcterms:created>
  <dcterms:modified xsi:type="dcterms:W3CDTF">2023-06-07T16:04:53Z</dcterms:modified>
</cp:coreProperties>
</file>